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ptos Display" w:hAnsi="Aptos Display"/>
          <w:b/>
          <w:color w:val="005B9A"/>
          <w:sz w:val="40"/>
        </w:rPr>
        <w:t>Opgavesæt: Talsystemer, IPv4 og IPv6</w:t>
      </w:r>
    </w:p>
    <w:p>
      <w:pPr>
        <w:spacing w:after="200"/>
        <w:jc w:val="center"/>
      </w:pPr>
      <w:r>
        <w:rPr>
          <w:rFonts w:ascii="Aptos" w:hAnsi="Aptos"/>
          <w:color w:val="667788"/>
          <w:sz w:val="20"/>
        </w:rPr>
        <w:t>20 opgaver i stigende sværhedsgrad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F2933"/>
                <w:sz w:val="18"/>
              </w:rPr>
              <w:t>Navn:</w:t>
            </w:r>
          </w:p>
        </w:tc>
        <w:tc>
          <w:tcPr>
            <w:tcW w:type="dxa" w:w="3515"/>
            <w:vAlign w:val="center"/>
            <w:tcBorders>
              <w:top w:val="nil"/>
              <w:left w:val="nil"/>
              <w:bottom w:val="single" w:sz="6" w:space="0" w:color="667788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F2933"/>
                <w:sz w:val="18"/>
              </w:rPr>
              <w:t>Hold:</w:t>
            </w:r>
          </w:p>
        </w:tc>
        <w:tc>
          <w:tcPr>
            <w:tcW w:type="dxa" w:w="3515"/>
            <w:vAlign w:val="center"/>
            <w:tcBorders>
              <w:top w:val="nil"/>
              <w:left w:val="nil"/>
              <w:bottom w:val="single" w:sz="6" w:space="0" w:color="667788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</w:tr>
      <w:tr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F2933"/>
                <w:sz w:val="18"/>
              </w:rPr>
              <w:t>Dato:</w:t>
            </w:r>
          </w:p>
        </w:tc>
        <w:tc>
          <w:tcPr>
            <w:tcW w:type="dxa" w:w="3515"/>
            <w:vAlign w:val="center"/>
            <w:tcBorders>
              <w:top w:val="nil"/>
              <w:left w:val="nil"/>
              <w:bottom w:val="single" w:sz="6" w:space="0" w:color="667788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1F2933"/>
                <w:sz w:val="18"/>
              </w:rPr>
              <w:t>Point:</w:t>
            </w:r>
          </w:p>
        </w:tc>
        <w:tc>
          <w:tcPr>
            <w:tcW w:type="dxa" w:w="3515"/>
            <w:vAlign w:val="center"/>
            <w:tcBorders>
              <w:top w:val="nil"/>
              <w:left w:val="nil"/>
              <w:bottom w:val="single" w:sz="6" w:space="0" w:color="667788"/>
              <w:right w:val="nil"/>
            </w:tcBorders>
          </w:tcPr>
          <w:p>
            <w:pPr>
              <w:spacing w:after="0"/>
            </w:pPr>
            <w:r>
              <w:rPr>
                <w:rFonts w:ascii="Aptos" w:hAnsi="Aptos"/>
                <w:sz w:val="18"/>
              </w:rPr>
              <w:t xml:space="preserve">       / 20</w:t>
            </w:r>
          </w:p>
        </w:tc>
      </w:tr>
    </w:tbl>
    <w:p>
      <w:r>
        <w:rPr>
          <w:color w:val="667788"/>
        </w:rPr>
        <w:t>Regn selv. Vis gerne mellemregninger ved konverteringer og subnet-opgaver.</w:t>
      </w:r>
    </w:p>
    <w:p>
      <w:pPr>
        <w:pStyle w:val="SectionHeading"/>
        <w:keepNext/>
      </w:pPr>
      <w:r>
        <w:t>A. Talsystemer - start roligt</w:t>
      </w:r>
    </w:p>
    <w:p>
      <w:pPr>
        <w:pStyle w:val="Question"/>
        <w:keepNext/>
      </w:pPr>
      <w:r>
        <w:rPr>
          <w:b/>
        </w:rPr>
        <w:t xml:space="preserve">1. </w:t>
      </w:r>
      <w:r>
        <w:t>Hvilken base bruger hvert talsystem: binær, decimal, hexadecimal og octal?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2. </w:t>
      </w:r>
      <w:r>
        <w:t>Konvertér 1010₂ til decimal.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3. </w:t>
      </w:r>
      <w:r>
        <w:t>Konvertér 25₁₀ til binær.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4. </w:t>
      </w:r>
      <w:r>
        <w:t>Konvertér 1111₂ til hexadecimal.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5. </w:t>
      </w:r>
      <w:r>
        <w:t>Konvertér 1A₁₆ til decimal.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6. </w:t>
      </w:r>
      <w:r>
        <w:t>Konvertér 101101₂ til octal.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SectionHeading"/>
        <w:keepNext/>
      </w:pPr>
      <w:r>
        <w:t>B. Talsystemer - lidt mere bid</w:t>
      </w:r>
    </w:p>
    <w:p>
      <w:pPr>
        <w:pStyle w:val="Question"/>
        <w:keepNext/>
      </w:pPr>
      <w:r>
        <w:rPr>
          <w:b/>
        </w:rPr>
        <w:t xml:space="preserve">7. </w:t>
      </w:r>
      <w:r>
        <w:t>Konvertér C0₁₆ til decimal.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8. </w:t>
      </w:r>
      <w:r>
        <w:t>Konvertér 11011010₂ til hexadecimal. Del gerne tallet op i nibbles først.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9. </w:t>
      </w:r>
      <w:r>
        <w:t>Konvertér DA₁₆ til 8-bit binær.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10. </w:t>
      </w:r>
      <w:r>
        <w:t>Skriv 45₁₀ i binær, hexadecimal og octal.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SectionHeading"/>
        <w:keepNext/>
      </w:pPr>
      <w:r>
        <w:t>C. IPv4 - talsystemerne kommer på arbejde</w:t>
      </w:r>
    </w:p>
    <w:p>
      <w:pPr>
        <w:pStyle w:val="Question"/>
        <w:keepNext/>
      </w:pPr>
      <w:r>
        <w:rPr>
          <w:b/>
        </w:rPr>
        <w:t xml:space="preserve">11. </w:t>
      </w:r>
      <w:r>
        <w:t>Skriv IPv4-adressen 192.168.1.25 som fire 8-bit binære oktetter.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12. </w:t>
      </w:r>
      <w:r>
        <w:t>Konvertér denne binære IPv4-adresse til decimal dotted notation:</w:t>
        <w:br/>
      </w:r>
      <w:r>
        <w:t>11000000.10101000.00000011.00001011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13. </w:t>
      </w:r>
      <w:r>
        <w:t>IP-adressen er 172.20.5.9. Angiv den klassiske klasse, standardmasken og om adressen er privat eller offentlig.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14. </w:t>
      </w:r>
      <w:r>
        <w:t>IP-adressen er 192.168.3.11. Angiv den klassiske klasse, standardmasken og om adressen er privat eller offentlig.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15. </w:t>
      </w:r>
      <w:r>
        <w:t>Hvilken klasse tilhører 224.1.1.1, og hvad bruges denne klasse til?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16. </w:t>
      </w:r>
      <w:r>
        <w:t>Netværket er 192.168.66.0/24. Find NA, FHA, LHA og BC.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17. </w:t>
      </w:r>
      <w:r>
        <w:t>Netværket er 192.168.10.0/27. Hvor mange hostbit er der, og hvor mange brugbare host-adresser giver det?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18. </w:t>
      </w:r>
      <w:r>
        <w:t>En host har adressen 200.1.2.70/26. Find subnetmasken, NA, FHA, LHA og BC.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SectionHeading"/>
        <w:keepNext/>
      </w:pPr>
      <w:r>
        <w:t>D. IPv6 - en lille smagsprøve</w:t>
      </w:r>
    </w:p>
    <w:p>
      <w:pPr>
        <w:pStyle w:val="Question"/>
        <w:keepNext/>
      </w:pPr>
      <w:r>
        <w:rPr>
          <w:b/>
        </w:rPr>
        <w:t xml:space="preserve">19. </w:t>
      </w:r>
      <w:r>
        <w:t>Forkort denne IPv6-adresse mest muligt:</w:t>
        <w:br/>
      </w:r>
      <w:r>
        <w:t>2001:0db8:0000:0000:0000:0000:0000:0025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p>
      <w:pPr>
        <w:pStyle w:val="Question"/>
        <w:keepNext/>
      </w:pPr>
      <w:r>
        <w:rPr>
          <w:b/>
        </w:rPr>
        <w:t xml:space="preserve">20. </w:t>
      </w:r>
      <w:r>
        <w:t>Slutopgave:</w:t>
        <w:br/>
      </w:r>
      <w:r>
        <w:t>a) Hvilken type IPv6-adresse er fd12:3456:789a::25?</w:t>
        <w:br/>
      </w:r>
      <w:r>
        <w:t>b) Hvilken type er fe80::a1b2?</w:t>
        <w:br/>
      </w:r>
      <w:r>
        <w:t>c) I adressen 2001:db8:1234:5678::25/64, hvor mange bit er netværk/prefix, og hvor mange bit er interface-ID?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  <w:tr>
        <w:trPr>
          <w:trHeight w:val="340" w:hRule="exact"/>
        </w:trPr>
        <w:tc>
          <w:tcPr>
            <w:tcW w:type="dxa" w:w="9865"/>
            <w:tcBorders>
              <w:top w:val="single" w:sz="4" w:space="0" w:color="B8C2CC"/>
              <w:left w:val="single" w:sz="4" w:space="0" w:color="B8C2CC"/>
              <w:bottom w:val="single" w:sz="4" w:space="0" w:color="B8C2CC"/>
              <w:right w:val="single" w:sz="4" w:space="0" w:color="B8C2CC"/>
            </w:tcBorders>
          </w:tcPr>
          <w:p/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907" w:bottom="907" w:left="907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7788"/>
        <w:sz w:val="16"/>
      </w:rPr>
      <w:t xml:space="preserve">Side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10205"/>
    </w:tblGrid>
    <w:tr>
      <w:tc>
        <w:tcPr>
          <w:tcW w:type="dxa" w:w="10205"/>
          <w:shd w:fill="005B9A"/>
          <w:tcBorders>
            <w:top w:val="nil"/>
            <w:left w:val="nil"/>
            <w:bottom w:val="nil"/>
            <w:right w:val="nil"/>
          </w:tcBorders>
        </w:tcPr>
        <w:p>
          <w:pPr>
            <w:jc w:val="left"/>
          </w:pPr>
          <w:r>
            <w:rPr>
              <w:rFonts w:ascii="Aptos" w:hAnsi="Aptos"/>
              <w:b/>
              <w:color w:val="FFFFFF"/>
              <w:sz w:val="18"/>
            </w:rPr>
            <w:t>EUC - Talsystemer, IPv4 og IPv6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spacing w:after="80"/>
    </w:pPr>
    <w:rPr>
      <w:rFonts w:ascii="Aptos" w:hAnsi="Aptos"/>
      <w:b/>
      <w:color w:val="1F2933"/>
      <w:sz w:val="21"/>
    </w:rPr>
  </w:style>
  <w:style w:type="paragraph" w:customStyle="1" w:styleId="SectionHeading">
    <w:name w:val="SectionHeading"/>
    <w:pPr>
      <w:spacing w:before="200" w:after="120"/>
    </w:pPr>
    <w:rPr>
      <w:rFonts w:ascii="Aptos Display" w:hAnsi="Aptos Display"/>
      <w:b/>
      <w:color w:val="005B9A"/>
      <w:sz w:val="26"/>
    </w:rPr>
  </w:style>
  <w:style w:type="paragraph" w:customStyle="1" w:styleId="Answer">
    <w:name w:val="Answer"/>
    <w:pPr>
      <w:spacing w:after="160"/>
    </w:pPr>
    <w:rPr>
      <w:rFonts w:ascii="Aptos" w:hAnsi="Aptos"/>
      <w:b/>
      <w:color w:val="005B9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