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4AA0430" w14:textId="77777777" w:rsidR="00CD0A35" w:rsidRDefault="00CD0A35" w:rsidP="00CD0A35">
      <w:pPr>
        <w:spacing w:after="0" w:line="259" w:lineRule="auto"/>
        <w:ind w:left="3686" w:right="0" w:firstLine="0"/>
        <w:jc w:val="left"/>
      </w:pPr>
      <w:r>
        <w:t xml:space="preserve">    </w:t>
      </w:r>
    </w:p>
    <w:p w14:paraId="14AA0431" w14:textId="4F9E6BC0" w:rsidR="00CD0A35" w:rsidRDefault="00CD0A35" w:rsidP="00CD0A35">
      <w:pPr>
        <w:pStyle w:val="Overskrift1"/>
        <w:rPr>
          <w:rStyle w:val="eop"/>
          <w:color w:val="2E74B5"/>
        </w:rPr>
      </w:pPr>
      <w:bookmarkStart w:id="0" w:name="_Toc33446866"/>
      <w:r w:rsidRPr="00C472E1">
        <w:rPr>
          <w:rStyle w:val="normaltextrun"/>
          <w:rFonts w:ascii="Times New Roman" w:hAnsi="Times New Roman" w:cs="Times New Roman"/>
          <w:color w:val="2E74B5"/>
        </w:rPr>
        <w:t>Opgave  Beskyttelse mod elektrisk stød JF. EN60364</w:t>
      </w:r>
      <w:bookmarkEnd w:id="0"/>
    </w:p>
    <w:p w14:paraId="14AA0432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color w:val="2E74B5"/>
          <w:sz w:val="18"/>
          <w:szCs w:val="18"/>
        </w:rPr>
      </w:pPr>
      <w:r w:rsidRPr="00C472E1">
        <w:rPr>
          <w:rStyle w:val="eop"/>
          <w:color w:val="2E74B5"/>
          <w:sz w:val="32"/>
          <w:szCs w:val="32"/>
        </w:rPr>
        <w:t> </w:t>
      </w:r>
    </w:p>
    <w:p w14:paraId="14AA0433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Opgave</w:t>
      </w:r>
      <w:r>
        <w:rPr>
          <w:rStyle w:val="normaltextrun"/>
          <w:sz w:val="28"/>
          <w:szCs w:val="28"/>
        </w:rPr>
        <w:t>rne</w:t>
      </w:r>
      <w:r w:rsidRPr="00C472E1">
        <w:rPr>
          <w:rStyle w:val="normaltextrun"/>
          <w:sz w:val="28"/>
          <w:szCs w:val="28"/>
        </w:rPr>
        <w:t xml:space="preserve"> tager udgangspunkt i DS-Håndbog 183 som kan findes på </w:t>
      </w:r>
      <w:hyperlink r:id="rId5" w:tgtFrame="_blank" w:history="1">
        <w:r w:rsidRPr="00C472E1">
          <w:rPr>
            <w:rStyle w:val="normaltextrun"/>
            <w:color w:val="0563C1"/>
            <w:sz w:val="28"/>
            <w:szCs w:val="28"/>
            <w:u w:val="single"/>
          </w:rPr>
          <w:t>sd.ds.dk</w:t>
        </w:r>
      </w:hyperlink>
      <w:r w:rsidRPr="00C472E1">
        <w:rPr>
          <w:rStyle w:val="normaltextrun"/>
          <w:sz w:val="28"/>
          <w:szCs w:val="28"/>
        </w:rPr>
        <w:t>  </w:t>
      </w:r>
      <w:r w:rsidRPr="00C472E1">
        <w:rPr>
          <w:rStyle w:val="eop"/>
          <w:sz w:val="28"/>
          <w:szCs w:val="28"/>
        </w:rPr>
        <w:t> </w:t>
      </w:r>
    </w:p>
    <w:p w14:paraId="14AA0434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Læs kapitel 41 omhyggeligt og skriv derefter svar på følgende spørgsmål med egne ord og anfør hvilken paragraf svaret omhandler.</w:t>
      </w:r>
      <w:r w:rsidRPr="00C472E1">
        <w:rPr>
          <w:rStyle w:val="eop"/>
          <w:sz w:val="28"/>
          <w:szCs w:val="28"/>
        </w:rPr>
        <w:t> </w:t>
      </w:r>
    </w:p>
    <w:p w14:paraId="14AA0435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36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Hvornår skal der anvendes supplerende beskyttelse? </w:t>
      </w:r>
      <w:r w:rsidRPr="00C472E1">
        <w:rPr>
          <w:rStyle w:val="eop"/>
          <w:sz w:val="28"/>
          <w:szCs w:val="28"/>
        </w:rPr>
        <w:t> </w:t>
      </w:r>
    </w:p>
    <w:p w14:paraId="14AA0437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38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39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3A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3B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3C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Er der krav om grundbeskyttelse i alle tilfælde hvor der anvendes SELV eller PELV kreds? </w:t>
      </w:r>
      <w:r w:rsidRPr="00C472E1">
        <w:rPr>
          <w:rStyle w:val="eop"/>
          <w:sz w:val="28"/>
          <w:szCs w:val="28"/>
        </w:rPr>
        <w:t> </w:t>
      </w:r>
    </w:p>
    <w:p w14:paraId="14AA043D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3E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3F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0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1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2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Kan man udelade fejlbeskyttelse på særlig små udsatte dele, f.eks. kabelbøjler? </w:t>
      </w:r>
      <w:r w:rsidRPr="00C472E1">
        <w:rPr>
          <w:rStyle w:val="eop"/>
          <w:sz w:val="28"/>
          <w:szCs w:val="28"/>
        </w:rPr>
        <w:t> </w:t>
      </w:r>
    </w:p>
    <w:p w14:paraId="14AA0443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4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5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6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7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8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 xml:space="preserve">Hvilken kapslingsklasse skal dobbelt isoleret </w:t>
      </w:r>
      <w:proofErr w:type="spellStart"/>
      <w:r w:rsidRPr="00C472E1">
        <w:rPr>
          <w:rStyle w:val="normaltextrun"/>
          <w:sz w:val="28"/>
          <w:szCs w:val="28"/>
        </w:rPr>
        <w:t>matriel</w:t>
      </w:r>
      <w:proofErr w:type="spellEnd"/>
      <w:r w:rsidRPr="00C472E1">
        <w:rPr>
          <w:rStyle w:val="normaltextrun"/>
          <w:sz w:val="28"/>
          <w:szCs w:val="28"/>
        </w:rPr>
        <w:t xml:space="preserve"> mindst have? </w:t>
      </w:r>
      <w:r w:rsidRPr="00C472E1">
        <w:rPr>
          <w:rStyle w:val="eop"/>
          <w:sz w:val="28"/>
          <w:szCs w:val="28"/>
        </w:rPr>
        <w:t> </w:t>
      </w:r>
    </w:p>
    <w:p w14:paraId="14AA0449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A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B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C" w14:textId="77777777" w:rsidR="00CD0A35" w:rsidRDefault="00CD0A35" w:rsidP="00CD0A35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4D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14AA044E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Hvis du anvender beskyttelse ved automatisk afbrydelse af forsyningen, i et TN-system, hvor hurtigt skal afbrydelsen forgå?</w:t>
      </w:r>
      <w:r w:rsidRPr="00C472E1">
        <w:rPr>
          <w:rStyle w:val="eop"/>
          <w:sz w:val="28"/>
          <w:szCs w:val="28"/>
        </w:rPr>
        <w:t> </w:t>
      </w:r>
    </w:p>
    <w:p w14:paraId="14AA044F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0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1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2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3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4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lastRenderedPageBreak/>
        <w:t>Hvilke spændingskilder kan anvendes til SELV og PELV kredse? </w:t>
      </w:r>
      <w:r w:rsidRPr="00C472E1">
        <w:rPr>
          <w:rStyle w:val="eop"/>
          <w:sz w:val="28"/>
          <w:szCs w:val="28"/>
        </w:rPr>
        <w:t> </w:t>
      </w:r>
    </w:p>
    <w:p w14:paraId="14AA0455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6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7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8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9" w14:textId="77777777" w:rsidR="00CD0A35" w:rsidRDefault="00CD0A35" w:rsidP="00CD0A35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A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14AA045B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Hvis du anvender RCD i et TT-system, hvilken betingelse skal så overholdes?</w:t>
      </w:r>
      <w:r w:rsidRPr="00C472E1">
        <w:rPr>
          <w:rStyle w:val="eop"/>
          <w:sz w:val="28"/>
          <w:szCs w:val="28"/>
        </w:rPr>
        <w:t> </w:t>
      </w:r>
    </w:p>
    <w:p w14:paraId="14AA045C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D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E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5F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0" w14:textId="77777777" w:rsidR="00CD0A35" w:rsidRDefault="00CD0A35" w:rsidP="00CD0A35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</w:p>
    <w:p w14:paraId="14AA0461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2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Må der anvendes beskyttelse ved hjælp af dobbeltisolation på stikkontakter? </w:t>
      </w:r>
      <w:r w:rsidRPr="00C472E1">
        <w:rPr>
          <w:rStyle w:val="eop"/>
          <w:sz w:val="28"/>
          <w:szCs w:val="28"/>
        </w:rPr>
        <w:t> </w:t>
      </w:r>
    </w:p>
    <w:p w14:paraId="14AA0463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4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5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6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7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8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9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Hvilke 2 dele, skal beskyttelsesforanstaltninger altid bestå af? </w:t>
      </w:r>
      <w:r w:rsidRPr="00C472E1">
        <w:rPr>
          <w:rStyle w:val="eop"/>
          <w:sz w:val="28"/>
          <w:szCs w:val="28"/>
        </w:rPr>
        <w:t> </w:t>
      </w:r>
    </w:p>
    <w:p w14:paraId="14AA046A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B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C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D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E" w14:textId="77777777" w:rsidR="00CD0A35" w:rsidRDefault="00CD0A35" w:rsidP="00CD0A35">
      <w:pPr>
        <w:pStyle w:val="paragraph"/>
        <w:spacing w:before="0" w:beforeAutospacing="0" w:after="0" w:afterAutospacing="0"/>
        <w:textAlignment w:val="baseline"/>
        <w:rPr>
          <w:rStyle w:val="eop"/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6F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</w:p>
    <w:p w14:paraId="14AA0470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Hvis du anvender beskyttelse ved automatisk afbrydelse af forsyningen, skal der så udføres beskyttende potentialudligning? </w:t>
      </w:r>
      <w:r w:rsidRPr="00C472E1">
        <w:rPr>
          <w:rStyle w:val="eop"/>
          <w:sz w:val="28"/>
          <w:szCs w:val="28"/>
        </w:rPr>
        <w:t> </w:t>
      </w:r>
    </w:p>
    <w:p w14:paraId="14AA0471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2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3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4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5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6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Hvad betyder dette symbol? </w:t>
      </w:r>
      <w:r w:rsidRPr="00C472E1">
        <w:rPr>
          <w:noProof/>
          <w:color w:val="000000"/>
          <w:sz w:val="28"/>
          <w:szCs w:val="28"/>
        </w:rPr>
        <w:drawing>
          <wp:inline distT="0" distB="0" distL="0" distR="0" wp14:anchorId="14AA048A" wp14:editId="14AA048B">
            <wp:extent cx="209550" cy="219075"/>
            <wp:effectExtent l="0" t="0" r="0" b="9525"/>
            <wp:docPr id="11162" name="Billede 11162" descr="C:\Users\kols\AppData\Local\Microsoft\Windows\INetCache\Content.MSO\F15E8DC.t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ols\AppData\Local\Microsoft\Windows\INetCache\Content.MSO\F15E8DC.tmp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9550" cy="219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C472E1">
        <w:rPr>
          <w:rStyle w:val="eop"/>
          <w:sz w:val="28"/>
          <w:szCs w:val="28"/>
        </w:rPr>
        <w:t> </w:t>
      </w:r>
    </w:p>
    <w:p w14:paraId="14AA0477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8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9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A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B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C" w14:textId="77777777" w:rsidR="00CD0A35" w:rsidRPr="00C472E1" w:rsidRDefault="00CD0A35" w:rsidP="00CD0A35">
      <w:pPr>
        <w:pStyle w:val="Listeafsnit"/>
        <w:numPr>
          <w:ilvl w:val="0"/>
          <w:numId w:val="1"/>
        </w:numPr>
        <w:spacing w:after="160" w:line="259" w:lineRule="auto"/>
        <w:ind w:right="0"/>
        <w:jc w:val="left"/>
        <w:rPr>
          <w:szCs w:val="28"/>
        </w:rPr>
      </w:pPr>
      <w:r w:rsidRPr="00C472E1">
        <w:rPr>
          <w:rStyle w:val="normaltextrun"/>
          <w:szCs w:val="28"/>
        </w:rPr>
        <w:br w:type="page"/>
      </w:r>
      <w:r w:rsidRPr="00C472E1">
        <w:rPr>
          <w:rStyle w:val="normaltextrun"/>
          <w:szCs w:val="28"/>
        </w:rPr>
        <w:lastRenderedPageBreak/>
        <w:t>Hvad må spændingen være i SELV og PELV kredse? </w:t>
      </w:r>
      <w:r w:rsidRPr="00C472E1">
        <w:rPr>
          <w:rStyle w:val="eop"/>
          <w:szCs w:val="28"/>
        </w:rPr>
        <w:t> </w:t>
      </w:r>
    </w:p>
    <w:p w14:paraId="14AA047D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E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7F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80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81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82" w14:textId="77777777" w:rsidR="00CD0A35" w:rsidRPr="00C472E1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normaltextrun"/>
          <w:sz w:val="28"/>
          <w:szCs w:val="28"/>
        </w:rPr>
        <w:t>Hvilket kapslingsklasse skal vandrette oversider på materiel mindst have? </w:t>
      </w:r>
      <w:r w:rsidRPr="00C472E1">
        <w:rPr>
          <w:rStyle w:val="eop"/>
          <w:sz w:val="28"/>
          <w:szCs w:val="28"/>
        </w:rPr>
        <w:t> </w:t>
      </w:r>
    </w:p>
    <w:p w14:paraId="14AA0483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84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85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86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87" w14:textId="77777777" w:rsidR="00CD0A35" w:rsidRPr="00C472E1" w:rsidRDefault="00CD0A35" w:rsidP="00CD0A35">
      <w:pPr>
        <w:pStyle w:val="paragraph"/>
        <w:spacing w:before="0" w:beforeAutospacing="0" w:after="0" w:afterAutospacing="0"/>
        <w:textAlignment w:val="baseline"/>
        <w:rPr>
          <w:sz w:val="28"/>
          <w:szCs w:val="28"/>
        </w:rPr>
      </w:pPr>
      <w:r w:rsidRPr="00C472E1">
        <w:rPr>
          <w:rStyle w:val="eop"/>
          <w:sz w:val="28"/>
          <w:szCs w:val="28"/>
        </w:rPr>
        <w:t> </w:t>
      </w:r>
    </w:p>
    <w:p w14:paraId="14AA0488" w14:textId="77777777" w:rsidR="00CD0A35" w:rsidRDefault="00CD0A35" w:rsidP="00CD0A35">
      <w:pPr>
        <w:pStyle w:val="paragraph"/>
        <w:numPr>
          <w:ilvl w:val="0"/>
          <w:numId w:val="1"/>
        </w:numPr>
        <w:spacing w:before="0" w:beforeAutospacing="0" w:after="0" w:afterAutospacing="0"/>
        <w:textAlignment w:val="baseline"/>
        <w:rPr>
          <w:rStyle w:val="normaltextrun"/>
          <w:sz w:val="28"/>
          <w:szCs w:val="28"/>
        </w:rPr>
      </w:pPr>
      <w:r w:rsidRPr="00C472E1">
        <w:rPr>
          <w:rStyle w:val="normaltextrun"/>
          <w:sz w:val="28"/>
          <w:szCs w:val="28"/>
        </w:rPr>
        <w:t>Hvis du anvender beskyttelse ved automatisk afbrydelse af forsyningen, i et TT-system, hvor hurtigt skal afbrydelsen forgå? </w:t>
      </w:r>
    </w:p>
    <w:p w14:paraId="14AA0489" w14:textId="77777777" w:rsidR="00B00EA4" w:rsidRDefault="00B00EA4"/>
    <w:sectPr w:rsidR="00B00EA4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E0A81"/>
    <w:multiLevelType w:val="hybridMultilevel"/>
    <w:tmpl w:val="9E40A38C"/>
    <w:lvl w:ilvl="0" w:tplc="040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60019" w:tentative="1">
      <w:start w:val="1"/>
      <w:numFmt w:val="lowerLetter"/>
      <w:lvlText w:val="%2."/>
      <w:lvlJc w:val="left"/>
      <w:pPr>
        <w:ind w:left="1440" w:hanging="360"/>
      </w:pPr>
    </w:lvl>
    <w:lvl w:ilvl="2" w:tplc="0406001B" w:tentative="1">
      <w:start w:val="1"/>
      <w:numFmt w:val="lowerRoman"/>
      <w:lvlText w:val="%3."/>
      <w:lvlJc w:val="right"/>
      <w:pPr>
        <w:ind w:left="2160" w:hanging="180"/>
      </w:pPr>
    </w:lvl>
    <w:lvl w:ilvl="3" w:tplc="0406000F" w:tentative="1">
      <w:start w:val="1"/>
      <w:numFmt w:val="decimal"/>
      <w:lvlText w:val="%4."/>
      <w:lvlJc w:val="left"/>
      <w:pPr>
        <w:ind w:left="2880" w:hanging="360"/>
      </w:pPr>
    </w:lvl>
    <w:lvl w:ilvl="4" w:tplc="04060019" w:tentative="1">
      <w:start w:val="1"/>
      <w:numFmt w:val="lowerLetter"/>
      <w:lvlText w:val="%5."/>
      <w:lvlJc w:val="left"/>
      <w:pPr>
        <w:ind w:left="3600" w:hanging="360"/>
      </w:pPr>
    </w:lvl>
    <w:lvl w:ilvl="5" w:tplc="0406001B" w:tentative="1">
      <w:start w:val="1"/>
      <w:numFmt w:val="lowerRoman"/>
      <w:lvlText w:val="%6."/>
      <w:lvlJc w:val="right"/>
      <w:pPr>
        <w:ind w:left="4320" w:hanging="180"/>
      </w:pPr>
    </w:lvl>
    <w:lvl w:ilvl="6" w:tplc="0406000F" w:tentative="1">
      <w:start w:val="1"/>
      <w:numFmt w:val="decimal"/>
      <w:lvlText w:val="%7."/>
      <w:lvlJc w:val="left"/>
      <w:pPr>
        <w:ind w:left="5040" w:hanging="360"/>
      </w:pPr>
    </w:lvl>
    <w:lvl w:ilvl="7" w:tplc="04060019" w:tentative="1">
      <w:start w:val="1"/>
      <w:numFmt w:val="lowerLetter"/>
      <w:lvlText w:val="%8."/>
      <w:lvlJc w:val="left"/>
      <w:pPr>
        <w:ind w:left="5760" w:hanging="360"/>
      </w:pPr>
    </w:lvl>
    <w:lvl w:ilvl="8" w:tplc="040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70760908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D0A35"/>
    <w:rsid w:val="00146F87"/>
    <w:rsid w:val="002252A2"/>
    <w:rsid w:val="00665FFF"/>
    <w:rsid w:val="00713CB5"/>
    <w:rsid w:val="00B00EA4"/>
    <w:rsid w:val="00CD0A3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4AA040B"/>
  <w15:chartTrackingRefBased/>
  <w15:docId w15:val="{0B65B9B8-3116-4DE9-9B09-9C8473B618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a-DK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D0A35"/>
    <w:pPr>
      <w:spacing w:after="51" w:line="254" w:lineRule="auto"/>
      <w:ind w:left="10" w:right="2078" w:hanging="10"/>
      <w:jc w:val="both"/>
    </w:pPr>
    <w:rPr>
      <w:rFonts w:ascii="Times New Roman" w:eastAsia="Times New Roman" w:hAnsi="Times New Roman" w:cs="Times New Roman"/>
      <w:color w:val="000000"/>
      <w:sz w:val="28"/>
      <w:lang w:eastAsia="da-DK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CD0A35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CD0A35"/>
    <w:rPr>
      <w:rFonts w:asciiTheme="majorHAnsi" w:eastAsiaTheme="majorEastAsia" w:hAnsiTheme="majorHAnsi" w:cstheme="majorBidi"/>
      <w:color w:val="2F5496" w:themeColor="accent1" w:themeShade="BF"/>
      <w:sz w:val="32"/>
      <w:szCs w:val="32"/>
      <w:lang w:eastAsia="da-DK"/>
    </w:rPr>
  </w:style>
  <w:style w:type="paragraph" w:styleId="Listeafsnit">
    <w:name w:val="List Paragraph"/>
    <w:basedOn w:val="Normal"/>
    <w:uiPriority w:val="34"/>
    <w:qFormat/>
    <w:rsid w:val="00CD0A35"/>
    <w:pPr>
      <w:ind w:left="720"/>
      <w:contextualSpacing/>
    </w:pPr>
  </w:style>
  <w:style w:type="paragraph" w:customStyle="1" w:styleId="paragraph">
    <w:name w:val="paragraph"/>
    <w:basedOn w:val="Normal"/>
    <w:rsid w:val="00CD0A35"/>
    <w:pPr>
      <w:spacing w:before="100" w:beforeAutospacing="1" w:after="100" w:afterAutospacing="1" w:line="240" w:lineRule="auto"/>
      <w:ind w:left="0" w:right="0" w:firstLine="0"/>
      <w:jc w:val="left"/>
    </w:pPr>
    <w:rPr>
      <w:color w:val="auto"/>
      <w:sz w:val="24"/>
      <w:szCs w:val="24"/>
    </w:rPr>
  </w:style>
  <w:style w:type="character" w:customStyle="1" w:styleId="normaltextrun">
    <w:name w:val="normaltextrun"/>
    <w:basedOn w:val="Standardskrifttypeiafsnit"/>
    <w:rsid w:val="00CD0A35"/>
  </w:style>
  <w:style w:type="character" w:customStyle="1" w:styleId="eop">
    <w:name w:val="eop"/>
    <w:basedOn w:val="Standardskrifttypeiafsnit"/>
    <w:rsid w:val="00CD0A3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hyperlink" Target="http://www.elsikkerhedsregler.dk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</Pages>
  <Words>221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Kim Rasmus Olsen</dc:creator>
  <cp:keywords/>
  <dc:description/>
  <cp:lastModifiedBy>Kim Rasmus Olsen</cp:lastModifiedBy>
  <cp:revision>2</cp:revision>
  <dcterms:created xsi:type="dcterms:W3CDTF">2020-03-18T09:56:00Z</dcterms:created>
  <dcterms:modified xsi:type="dcterms:W3CDTF">2026-09-14T05:19:00Z</dcterms:modified>
</cp:coreProperties>
</file>