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76"/>
        <w:gridCol w:w="5352"/>
      </w:tblGrid>
      <w:tr w:rsidR="00C0096B" w14:paraId="55DA41EE" w14:textId="77777777" w:rsidTr="5A9EEF33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C0096B" w14:paraId="24A42FB5" w14:textId="77777777" w:rsidTr="5A9EEF33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615DC43" w14:textId="77777777" w:rsidR="00AE7FC4" w:rsidRDefault="00A25541">
            <w:r>
              <w:t>Håndværk og konstruktion</w:t>
            </w:r>
          </w:p>
        </w:tc>
      </w:tr>
      <w:tr w:rsidR="00C0096B" w14:paraId="5D7709C0" w14:textId="77777777" w:rsidTr="5A9EEF33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152775AB" w:rsidR="00AE7FC4" w:rsidRDefault="5A9EEF33">
            <w:r>
              <w:t>9. klasse</w:t>
            </w:r>
          </w:p>
        </w:tc>
      </w:tr>
      <w:tr w:rsidR="00C0096B" w14:paraId="481588F3" w14:textId="77777777" w:rsidTr="5A9EEF33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10BBAF93" w:rsidR="00AE7FC4" w:rsidRDefault="5A9EEF33">
            <w:r>
              <w:t>15-30 timer</w:t>
            </w:r>
          </w:p>
        </w:tc>
      </w:tr>
      <w:tr w:rsidR="00C0096B" w14:paraId="490AF302" w14:textId="77777777" w:rsidTr="5A9EEF33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1A9FAF85" w14:textId="77777777" w:rsidR="00AE7FC4" w:rsidRDefault="00A25541">
            <w:r>
              <w:t>Byg en barstol</w:t>
            </w:r>
          </w:p>
        </w:tc>
      </w:tr>
      <w:tr w:rsidR="00C0096B" w14:paraId="2E9AF96E" w14:textId="77777777" w:rsidTr="5A9EEF33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2F138BFF" w14:textId="77777777" w:rsidR="00AE7FC4" w:rsidRDefault="00A25541">
            <w:r>
              <w:t>Elever som vælger faget håndværk og konstruktion</w:t>
            </w:r>
          </w:p>
        </w:tc>
      </w:tr>
      <w:tr w:rsidR="00C0096B" w14:paraId="18B5AC25" w14:textId="77777777" w:rsidTr="5A9EEF33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52DA58FF" w14:textId="77777777" w:rsidR="00AE7FC4" w:rsidRDefault="00A25541">
            <w:r>
              <w:t>Prøve at bruge værktøj, læse en tegning i mål</w:t>
            </w:r>
            <w:r w:rsidR="006A739A">
              <w:t>e</w:t>
            </w:r>
            <w:r>
              <w:t>stoksforhold, se sammenhængen imellem håndværk og matematik, stifte bekendtskab med faglig kommunikation og arbejdsplanlægning</w:t>
            </w:r>
          </w:p>
        </w:tc>
      </w:tr>
      <w:tr w:rsidR="00C0096B" w14:paraId="0C6E3F33" w14:textId="77777777" w:rsidTr="5A9EEF33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1F748E9D" w14:textId="77777777" w:rsidR="00AE7FC4" w:rsidRDefault="00A25541">
            <w:r>
              <w:t>Tømrer</w:t>
            </w:r>
          </w:p>
        </w:tc>
      </w:tr>
      <w:tr w:rsidR="00C0096B" w14:paraId="1ACCB93B" w14:textId="77777777" w:rsidTr="5A9EEF33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160C2C6B" w14:textId="77777777" w:rsidR="00AE7FC4" w:rsidRDefault="007F6498" w:rsidP="007F6498">
            <w:r>
              <w:t>Matematik.</w:t>
            </w:r>
          </w:p>
          <w:p w14:paraId="748626A8" w14:textId="77777777" w:rsidR="00D25FCC" w:rsidRDefault="00D25FCC" w:rsidP="007F6498">
            <w:r>
              <w:t>Håndværk og design.</w:t>
            </w:r>
          </w:p>
          <w:p w14:paraId="181A9FE1" w14:textId="77777777" w:rsidR="009F2C0B" w:rsidRDefault="009F2C0B" w:rsidP="007F6498">
            <w:r>
              <w:t>Linjefag.</w:t>
            </w:r>
          </w:p>
        </w:tc>
      </w:tr>
      <w:tr w:rsidR="00C0096B" w:rsidRPr="00AE7FC4" w14:paraId="0C59F827" w14:textId="77777777" w:rsidTr="5A9EEF33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76AD5296" w:rsidR="00AE7FC4" w:rsidRPr="00AE7FC4" w:rsidRDefault="5A9EEF33" w:rsidP="00AE7FC4">
            <w:r>
              <w:t>Svær</w:t>
            </w:r>
          </w:p>
        </w:tc>
      </w:tr>
      <w:tr w:rsidR="00C0096B" w:rsidRPr="00AE7FC4" w14:paraId="717E2F4D" w14:textId="77777777" w:rsidTr="5A9EEF33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326C4170" w14:textId="77777777" w:rsidR="00AE7FC4" w:rsidRPr="00AE7FC4" w:rsidRDefault="00AE7FC4" w:rsidP="00AE7FC4">
            <w:r>
              <w:t xml:space="preserve">Enkeltvis, gruppearbejde </w:t>
            </w:r>
            <w:r w:rsidR="00A9311F">
              <w:t>(2 elever</w:t>
            </w:r>
            <w:r>
              <w:t>)</w:t>
            </w:r>
          </w:p>
        </w:tc>
      </w:tr>
      <w:tr w:rsidR="00C0096B" w:rsidRPr="00AE7FC4" w14:paraId="31CFF1DE" w14:textId="77777777" w:rsidTr="5A9EEF33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077F255F" w14:textId="77777777" w:rsidR="00AE7FC4" w:rsidRDefault="00A25541" w:rsidP="00AE7FC4">
            <w:r>
              <w:t>Værksted med diverse redskaber tilknyttet opgaven</w:t>
            </w:r>
          </w:p>
        </w:tc>
      </w:tr>
      <w:tr w:rsidR="00C0096B" w:rsidRPr="00AE7FC4" w14:paraId="3763BDD4" w14:textId="77777777" w:rsidTr="5A9EEF33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5031106F" w14:textId="77777777" w:rsidR="003C1DB6" w:rsidRDefault="003C1DB6" w:rsidP="00A25541">
            <w:r>
              <w:t>Tommestok</w:t>
            </w:r>
          </w:p>
          <w:p w14:paraId="77219BA7" w14:textId="77777777" w:rsidR="003C1DB6" w:rsidRDefault="003C1DB6" w:rsidP="00A25541">
            <w:r>
              <w:t xml:space="preserve">Blyant </w:t>
            </w:r>
          </w:p>
          <w:p w14:paraId="70816482" w14:textId="77777777" w:rsidR="003C1DB6" w:rsidRDefault="003C1DB6" w:rsidP="00A25541">
            <w:r>
              <w:t>Sav</w:t>
            </w:r>
          </w:p>
          <w:p w14:paraId="6DFBFE09" w14:textId="77777777" w:rsidR="003C1DB6" w:rsidRDefault="003C1DB6" w:rsidP="00A25541">
            <w:r>
              <w:t>Skruemaskine</w:t>
            </w:r>
          </w:p>
          <w:p w14:paraId="5D692966" w14:textId="77777777" w:rsidR="003C1DB6" w:rsidRDefault="003C1DB6" w:rsidP="00A25541">
            <w:r>
              <w:t>Boremaskine</w:t>
            </w:r>
          </w:p>
          <w:p w14:paraId="709F9BA8" w14:textId="77777777" w:rsidR="003C1DB6" w:rsidRDefault="003C1DB6" w:rsidP="00A25541">
            <w:r>
              <w:t>Bits til skruemaskine</w:t>
            </w:r>
          </w:p>
          <w:p w14:paraId="72FD8338" w14:textId="77777777" w:rsidR="00A25541" w:rsidRDefault="00A25541" w:rsidP="00A25541">
            <w:r>
              <w:t>Sandpapir, e</w:t>
            </w:r>
            <w:r w:rsidRPr="007E0E0A">
              <w:t xml:space="preserve">vt. rystepudser med støvsuger. </w:t>
            </w:r>
          </w:p>
          <w:p w14:paraId="7A0FE431" w14:textId="77777777" w:rsidR="00A25541" w:rsidRDefault="00A25541" w:rsidP="00A25541">
            <w:r>
              <w:t>Evt. maling</w:t>
            </w:r>
          </w:p>
          <w:p w14:paraId="541981F7" w14:textId="77777777" w:rsidR="00AE7FC4" w:rsidRDefault="00A25541" w:rsidP="00A25541">
            <w:r w:rsidRPr="007E0E0A">
              <w:t xml:space="preserve">Personligt værnemiddel: </w:t>
            </w:r>
            <w:r>
              <w:br/>
              <w:t>Sikkerhedssko</w:t>
            </w:r>
            <w:r w:rsidRPr="007E0E0A">
              <w:t xml:space="preserve"> </w:t>
            </w:r>
            <w:r>
              <w:br/>
              <w:t>Støvmaske</w:t>
            </w:r>
            <w:r w:rsidRPr="007E0E0A">
              <w:t xml:space="preserve"> </w:t>
            </w:r>
            <w:r>
              <w:br/>
              <w:t>H</w:t>
            </w:r>
            <w:r w:rsidRPr="007E0E0A">
              <w:t>øreværn.</w:t>
            </w:r>
          </w:p>
        </w:tc>
      </w:tr>
      <w:tr w:rsidR="00C0096B" w:rsidRPr="006B2C5A" w14:paraId="6D2A72BB" w14:textId="77777777" w:rsidTr="5A9EEF33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2CEE5E7B" w14:textId="6340FE2A" w:rsidR="00505102" w:rsidRDefault="568C1A2F" w:rsidP="000E53CF">
            <w:r>
              <w:t>Spær á 4200 x 250 x 47 mm – 1 bræt</w:t>
            </w:r>
          </w:p>
          <w:p w14:paraId="2AF5E3E7" w14:textId="77777777" w:rsidR="00505102" w:rsidRDefault="00505102" w:rsidP="000E53CF">
            <w:r>
              <w:t>Lægter á 2400 x 57 x 38 mm – 2 brædder</w:t>
            </w:r>
          </w:p>
          <w:p w14:paraId="68ADE0D9" w14:textId="77777777" w:rsidR="00D21A8D" w:rsidRDefault="00D21A8D" w:rsidP="00D21A8D">
            <w:pPr>
              <w:pStyle w:val="Listeafsnit"/>
              <w:numPr>
                <w:ilvl w:val="0"/>
                <w:numId w:val="2"/>
              </w:numPr>
            </w:pPr>
            <w:r>
              <w:t>Sæde á 38 x 2</w:t>
            </w:r>
            <w:r w:rsidR="008564A9">
              <w:t>5</w:t>
            </w:r>
            <w:r>
              <w:t xml:space="preserve"> x </w:t>
            </w:r>
            <w:r w:rsidR="008564A9">
              <w:t>4,7</w:t>
            </w:r>
            <w:r>
              <w:t xml:space="preserve"> cm</w:t>
            </w:r>
          </w:p>
          <w:p w14:paraId="7C566B58" w14:textId="77777777" w:rsidR="00D21A8D" w:rsidRDefault="00D21A8D" w:rsidP="00D21A8D">
            <w:pPr>
              <w:pStyle w:val="Listeafsnit"/>
              <w:numPr>
                <w:ilvl w:val="0"/>
                <w:numId w:val="2"/>
              </w:numPr>
            </w:pPr>
            <w:r>
              <w:t>4 ben á 71 x 6,4 x 3,8 cm</w:t>
            </w:r>
          </w:p>
          <w:p w14:paraId="10572D50" w14:textId="77777777" w:rsidR="00D21A8D" w:rsidRDefault="003C1DB6" w:rsidP="00D21A8D">
            <w:pPr>
              <w:pStyle w:val="Listeafsnit"/>
              <w:numPr>
                <w:ilvl w:val="0"/>
                <w:numId w:val="2"/>
              </w:numPr>
            </w:pPr>
            <w:r>
              <w:t xml:space="preserve">4 støtter </w:t>
            </w:r>
            <w:r w:rsidR="008564A9">
              <w:t>efter mål mellem benene</w:t>
            </w:r>
          </w:p>
          <w:p w14:paraId="018B4C92" w14:textId="77777777" w:rsidR="008564A9" w:rsidRDefault="003C1DB6" w:rsidP="003C1DB6">
            <w:pPr>
              <w:pStyle w:val="Listeafsnit"/>
              <w:numPr>
                <w:ilvl w:val="0"/>
                <w:numId w:val="2"/>
              </w:numPr>
            </w:pPr>
            <w:r>
              <w:t xml:space="preserve">1 støtte </w:t>
            </w:r>
            <w:r w:rsidR="008564A9">
              <w:t>efter mål mellem sprosser</w:t>
            </w:r>
          </w:p>
          <w:p w14:paraId="6B518FBD" w14:textId="77777777" w:rsidR="003C1DB6" w:rsidRDefault="00F41102" w:rsidP="008564A9">
            <w:r>
              <w:t xml:space="preserve">Skruer: </w:t>
            </w:r>
            <w:r w:rsidR="004A5190">
              <w:t>26</w:t>
            </w:r>
          </w:p>
          <w:p w14:paraId="611F704C" w14:textId="77777777" w:rsidR="004A5190" w:rsidRDefault="004A5190" w:rsidP="003C1DB6">
            <w:r>
              <w:t>Dyvelstang</w:t>
            </w:r>
            <w:r w:rsidR="00110048">
              <w:t>: 0,95 cm i diameter</w:t>
            </w:r>
          </w:p>
          <w:p w14:paraId="32FEEB7E" w14:textId="77777777" w:rsidR="0083605D" w:rsidRPr="006B2C5A" w:rsidRDefault="0083605D" w:rsidP="003C1DB6">
            <w:r>
              <w:t>Træ lim</w:t>
            </w:r>
          </w:p>
        </w:tc>
      </w:tr>
      <w:tr w:rsidR="00C0096B" w:rsidRPr="006B2C5A" w14:paraId="1825568D" w14:textId="77777777" w:rsidTr="5A9EEF33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0F5B7A63" w14:textId="77777777" w:rsidR="006B2C5A" w:rsidRDefault="00F41102" w:rsidP="006B2C5A">
            <w:pPr>
              <w:rPr>
                <w:rFonts w:cstheme="minorHAnsi"/>
              </w:rPr>
            </w:pPr>
            <w:r w:rsidRPr="000D7C55">
              <w:rPr>
                <w:rFonts w:cstheme="minorHAnsi"/>
                <w:b/>
              </w:rPr>
              <w:t>1:</w:t>
            </w:r>
            <w:r>
              <w:rPr>
                <w:rFonts w:cstheme="minorHAnsi"/>
              </w:rPr>
              <w:t xml:space="preserve"> Skær sædet til efter de anviste mål og slib det med sandpapir. (Lav evt. kanterne runde).</w:t>
            </w:r>
          </w:p>
          <w:p w14:paraId="6EC9E685" w14:textId="77777777" w:rsidR="00C0096B" w:rsidRDefault="00F41102" w:rsidP="006B2C5A">
            <w:pPr>
              <w:rPr>
                <w:rFonts w:cstheme="minorHAnsi"/>
              </w:rPr>
            </w:pPr>
            <w:r w:rsidRPr="000D7C55">
              <w:rPr>
                <w:rFonts w:cstheme="minorHAnsi"/>
                <w:b/>
              </w:rPr>
              <w:t>2:</w:t>
            </w:r>
            <w:r>
              <w:rPr>
                <w:rFonts w:cstheme="minorHAnsi"/>
              </w:rPr>
              <w:t xml:space="preserve"> Skær toppen af benene </w:t>
            </w:r>
            <w:r w:rsidR="000D7C55">
              <w:rPr>
                <w:rFonts w:cstheme="minorHAnsi"/>
              </w:rPr>
              <w:t>i en 8 grader vinkel. Mål 71 cm ned og lav en 8 grader vinkel i samme retning som toppen.</w:t>
            </w:r>
          </w:p>
          <w:p w14:paraId="4499A6D0" w14:textId="77777777" w:rsidR="000D7C55" w:rsidRDefault="000D7C55" w:rsidP="006B2C5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3:</w:t>
            </w:r>
            <w:r>
              <w:rPr>
                <w:rFonts w:cstheme="minorHAnsi"/>
              </w:rPr>
              <w:t xml:space="preserve"> Læg benene ned to og to så de passer med hvordan de skal sidde på sædet. Bor 2 ”</w:t>
            </w:r>
            <w:proofErr w:type="spellStart"/>
            <w:r>
              <w:rPr>
                <w:rFonts w:cstheme="minorHAnsi"/>
              </w:rPr>
              <w:t>pocket</w:t>
            </w:r>
            <w:proofErr w:type="spellEnd"/>
            <w:r>
              <w:rPr>
                <w:rFonts w:cstheme="minorHAnsi"/>
              </w:rPr>
              <w:t xml:space="preserve"> holes” i toppen på indersiden af hvert ben.</w:t>
            </w:r>
          </w:p>
          <w:p w14:paraId="5A39BBE3" w14:textId="77777777" w:rsidR="00C0096B" w:rsidRDefault="00C0096B" w:rsidP="006B2C5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A60C884" wp14:editId="02C97A40">
                  <wp:extent cx="3237800" cy="2202180"/>
                  <wp:effectExtent l="0" t="0" r="1270" b="762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ocket hole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715" cy="221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CDD5F" w14:textId="77777777" w:rsidR="000D7C55" w:rsidRDefault="000D7C55" w:rsidP="006B2C5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4:</w:t>
            </w:r>
            <w:r>
              <w:rPr>
                <w:rFonts w:cstheme="minorHAnsi"/>
              </w:rPr>
              <w:t xml:space="preserve"> Tegn en streg på de korte sider af sædet 1,90 cm fra kanten. Tegn en streg på de lange sider af sædet 2,54 cm fra kanten. </w:t>
            </w:r>
            <w:r w:rsidR="003B7454">
              <w:rPr>
                <w:rFonts w:cstheme="minorHAnsi"/>
              </w:rPr>
              <w:t>Lim og s</w:t>
            </w:r>
            <w:r>
              <w:rPr>
                <w:rFonts w:cstheme="minorHAnsi"/>
              </w:rPr>
              <w:t xml:space="preserve">kru benene </w:t>
            </w:r>
            <w:r w:rsidR="003B7454">
              <w:rPr>
                <w:rFonts w:cstheme="minorHAnsi"/>
              </w:rPr>
              <w:t>på så de rammer hjørnerne hvor stregerne mødes. Sørg for at skruerne er på indersiden af stolen.</w:t>
            </w:r>
          </w:p>
          <w:p w14:paraId="6D4FB2FB" w14:textId="77777777" w:rsidR="003B7454" w:rsidRDefault="003B7454" w:rsidP="006B2C5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5:</w:t>
            </w:r>
            <w:r>
              <w:rPr>
                <w:rFonts w:cstheme="minorHAnsi"/>
              </w:rPr>
              <w:t xml:space="preserve"> Mål den lange afstand mellem benene og skær fire </w:t>
            </w:r>
            <w:proofErr w:type="spellStart"/>
            <w:r>
              <w:rPr>
                <w:rFonts w:cstheme="minorHAnsi"/>
              </w:rPr>
              <w:t>midtersprosser</w:t>
            </w:r>
            <w:proofErr w:type="spellEnd"/>
            <w:r>
              <w:rPr>
                <w:rFonts w:cstheme="minorHAnsi"/>
              </w:rPr>
              <w:t xml:space="preserve"> i den målte længde.</w:t>
            </w:r>
          </w:p>
          <w:p w14:paraId="41C8F396" w14:textId="77777777" w:rsidR="00C0096B" w:rsidRDefault="00C0096B" w:rsidP="006B2C5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C0A6095" wp14:editId="6773F4C8">
                  <wp:extent cx="3237230" cy="1820815"/>
                  <wp:effectExtent l="0" t="0" r="1270" b="825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OPQOO2K19LS1MP.LAR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654" cy="185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78BF9E" w14:textId="77777777" w:rsidR="003B7454" w:rsidRDefault="003B7454" w:rsidP="006B2C5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6:</w:t>
            </w:r>
            <w:r>
              <w:rPr>
                <w:rFonts w:cstheme="minorHAnsi"/>
              </w:rPr>
              <w:t xml:space="preserve"> Tag 2 af </w:t>
            </w:r>
            <w:proofErr w:type="spellStart"/>
            <w:r>
              <w:rPr>
                <w:rFonts w:cstheme="minorHAnsi"/>
              </w:rPr>
              <w:t>midtersprosserne</w:t>
            </w:r>
            <w:proofErr w:type="spellEnd"/>
            <w:r>
              <w:rPr>
                <w:rFonts w:cstheme="minorHAnsi"/>
              </w:rPr>
              <w:t xml:space="preserve"> og bor et hul på 0,95 cm i midten på den tynde side.</w:t>
            </w:r>
            <w:r w:rsidR="00D95060">
              <w:rPr>
                <w:rFonts w:cstheme="minorHAnsi"/>
              </w:rPr>
              <w:t xml:space="preserve"> Brug 1 skrue og lim til at fast gøre dem mellem benene og sædet.</w:t>
            </w:r>
          </w:p>
          <w:p w14:paraId="72A3D3EC" w14:textId="77777777" w:rsidR="00C0096B" w:rsidRDefault="00C0096B" w:rsidP="006B2C5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DD43DD7" wp14:editId="260A1D03">
                  <wp:extent cx="3246120" cy="2164080"/>
                  <wp:effectExtent l="0" t="0" r="0" b="762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HAK43MK19LS1N3.LARG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393" cy="216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7BCD25" w14:textId="77777777" w:rsidR="00D95060" w:rsidRDefault="00D95060" w:rsidP="006B2C5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7: </w:t>
            </w:r>
            <w:r w:rsidR="00C81108">
              <w:rPr>
                <w:rFonts w:cstheme="minorHAnsi"/>
              </w:rPr>
              <w:t>På ydersiden af benene, bor et 0,95 cm hul 1,3 cm ind i hvert ben. Hullet skal være 5 cm ned fra sædet. Sæt en skrue i hullet på hver ben. (Skjul evt. hullet med en dyvelstang).</w:t>
            </w:r>
          </w:p>
          <w:p w14:paraId="0D0B940D" w14:textId="77777777" w:rsidR="00C0096B" w:rsidRDefault="00C0096B" w:rsidP="006B2C5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66E6B93" wp14:editId="7D738A27">
                  <wp:extent cx="3253740" cy="2167697"/>
                  <wp:effectExtent l="0" t="0" r="3810" b="4445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3P5237K19LS1N4.LAR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838" cy="219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FC186" w14:textId="77777777" w:rsidR="00C81108" w:rsidRDefault="00C81108" w:rsidP="006B2C5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8:</w:t>
            </w:r>
            <w:r>
              <w:rPr>
                <w:rFonts w:cstheme="minorHAnsi"/>
              </w:rPr>
              <w:t xml:space="preserve"> De to sidste </w:t>
            </w:r>
            <w:proofErr w:type="spellStart"/>
            <w:r>
              <w:rPr>
                <w:rFonts w:cstheme="minorHAnsi"/>
              </w:rPr>
              <w:t>midtersprosser</w:t>
            </w:r>
            <w:proofErr w:type="spellEnd"/>
            <w:r>
              <w:rPr>
                <w:rFonts w:cstheme="minorHAnsi"/>
              </w:rPr>
              <w:t xml:space="preserve"> placeres i mellem benene 23,5 cm fra gulvet. Sæt dem fast ved at borde to huller i hver bens yderside kom derefter skruer i hullerne. (Disse huller kan også skjules med en dyvelstang).</w:t>
            </w:r>
          </w:p>
          <w:p w14:paraId="0E27B00A" w14:textId="77777777" w:rsidR="00C0096B" w:rsidRDefault="00C0096B" w:rsidP="006B2C5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1AB228F" wp14:editId="16E6BB5F">
                  <wp:extent cx="3261360" cy="2176957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A0Z1GOK19LS1O1.LARG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075" cy="218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DCEF8" w14:textId="77777777" w:rsidR="00C81108" w:rsidRDefault="00C81108" w:rsidP="006B2C5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9:</w:t>
            </w:r>
            <w:r>
              <w:rPr>
                <w:rFonts w:cstheme="minorHAnsi"/>
              </w:rPr>
              <w:t xml:space="preserve"> Mål afstanden mellem de to nederste </w:t>
            </w:r>
            <w:proofErr w:type="spellStart"/>
            <w:r>
              <w:rPr>
                <w:rFonts w:cstheme="minorHAnsi"/>
              </w:rPr>
              <w:t>midstersprosser</w:t>
            </w:r>
            <w:proofErr w:type="spellEnd"/>
            <w:r>
              <w:rPr>
                <w:rFonts w:cstheme="minorHAnsi"/>
              </w:rPr>
              <w:t xml:space="preserve"> og skær en sidste </w:t>
            </w:r>
            <w:proofErr w:type="spellStart"/>
            <w:r>
              <w:rPr>
                <w:rFonts w:cstheme="minorHAnsi"/>
              </w:rPr>
              <w:t>midterspros</w:t>
            </w:r>
            <w:proofErr w:type="spellEnd"/>
            <w:r>
              <w:rPr>
                <w:rFonts w:cstheme="minorHAnsi"/>
              </w:rPr>
              <w:t xml:space="preserve"> ud i den målte længde. </w:t>
            </w:r>
            <w:r w:rsidR="004A5190">
              <w:rPr>
                <w:rFonts w:cstheme="minorHAnsi"/>
              </w:rPr>
              <w:t>På samme måde som før fastgøres stykket med 2 skruer fra ydersiderne af de tilstødende sprosser. (hullerne kan skjules med en dyvelstang).</w:t>
            </w:r>
          </w:p>
          <w:p w14:paraId="60061E4C" w14:textId="77777777" w:rsidR="00C0096B" w:rsidRPr="00C81108" w:rsidRDefault="00C0096B" w:rsidP="006B2C5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BF0F48E" wp14:editId="47729643">
                  <wp:extent cx="3253740" cy="1830102"/>
                  <wp:effectExtent l="0" t="0" r="381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6GEYMHK19LS1O7.LARG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615" cy="1833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E7D89" w14:textId="77777777" w:rsidR="003B7454" w:rsidRDefault="004A5190" w:rsidP="006B2C5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10: </w:t>
            </w:r>
            <w:r w:rsidR="00C0096B">
              <w:rPr>
                <w:rFonts w:cstheme="minorHAnsi"/>
              </w:rPr>
              <w:t>Din stol er færdig og skulle meget gerne se ud som på billedet. Den kan evt. males eller lakeres.</w:t>
            </w:r>
          </w:p>
          <w:p w14:paraId="44EAFD9C" w14:textId="77777777" w:rsidR="00C0096B" w:rsidRPr="004A5190" w:rsidRDefault="00C0096B" w:rsidP="006B2C5A">
            <w:pPr>
              <w:rPr>
                <w:rFonts w:cstheme="minorHAnsi"/>
              </w:rPr>
            </w:pPr>
            <w:bookmarkStart w:id="0" w:name="_GoBack"/>
            <w:r>
              <w:rPr>
                <w:rFonts w:cstheme="minorHAnsi"/>
                <w:noProof/>
              </w:rPr>
              <w:drawing>
                <wp:inline distT="0" distB="0" distL="0" distR="0" wp14:anchorId="6EBE72F8" wp14:editId="0F128860">
                  <wp:extent cx="3253740" cy="2440305"/>
                  <wp:effectExtent l="0" t="0" r="381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94ZBP5K19LS1HZ.LARG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244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0096B" w:rsidRPr="006B2C5A" w14:paraId="32AA8DEE" w14:textId="77777777" w:rsidTr="5A9EEF33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4B94D5A5" w14:textId="77777777" w:rsidR="006B2C5A" w:rsidRDefault="006B2C5A" w:rsidP="006B2C5A"/>
        </w:tc>
      </w:tr>
      <w:tr w:rsidR="00C0096B" w:rsidRPr="006B2C5A" w14:paraId="381A9F10" w14:textId="77777777" w:rsidTr="5A9EEF33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3DEEC669" w14:textId="77777777" w:rsidR="006B3A4F" w:rsidRDefault="006B3A4F" w:rsidP="006B2C5A"/>
        </w:tc>
      </w:tr>
      <w:tr w:rsidR="00C0096B" w:rsidRPr="006B2C5A" w14:paraId="04EF5775" w14:textId="77777777" w:rsidTr="5A9EEF33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3656B9AB" w14:textId="7B088D98" w:rsidR="00A74735" w:rsidRPr="006B2C5A" w:rsidRDefault="5A9EEF33" w:rsidP="006B2C5A">
            <w:r>
              <w:t>Værktøjslære.</w:t>
            </w:r>
          </w:p>
        </w:tc>
      </w:tr>
      <w:tr w:rsidR="00C0096B" w:rsidRPr="006B2C5A" w14:paraId="04982060" w14:textId="77777777" w:rsidTr="5A9EEF33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45FB0818" w14:textId="77777777" w:rsidR="006B2C5A" w:rsidRPr="006B2C5A" w:rsidRDefault="006B2C5A" w:rsidP="000F40D9"/>
        </w:tc>
      </w:tr>
      <w:tr w:rsidR="00C0096B" w:rsidRPr="006B2C5A" w14:paraId="0A515B6D" w14:textId="77777777" w:rsidTr="5A9EEF33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C0096B" w:rsidRPr="006B2C5A" w14:paraId="2B681192" w14:textId="77777777" w:rsidTr="5A9EEF33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049F31CB" w14:textId="77777777" w:rsidR="00F616EA" w:rsidRDefault="007E144D"/>
    <w:sectPr w:rsidR="00F616EA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8261" w14:textId="77777777" w:rsidR="007D5916" w:rsidRDefault="007D5916" w:rsidP="00B23930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7D5916" w:rsidRDefault="007D5916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49CC4A5B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652C" w14:textId="77777777" w:rsidR="007D5916" w:rsidRDefault="007D5916" w:rsidP="00B23930">
      <w:pPr>
        <w:spacing w:after="0" w:line="240" w:lineRule="auto"/>
      </w:pPr>
      <w:r>
        <w:separator/>
      </w:r>
    </w:p>
  </w:footnote>
  <w:footnote w:type="continuationSeparator" w:id="0">
    <w:p w14:paraId="4B99056E" w14:textId="77777777" w:rsidR="007D5916" w:rsidRDefault="007D5916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974DF67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96846"/>
    <w:multiLevelType w:val="hybridMultilevel"/>
    <w:tmpl w:val="48180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700ED"/>
    <w:rsid w:val="000D7C55"/>
    <w:rsid w:val="000E53CF"/>
    <w:rsid w:val="000F40D9"/>
    <w:rsid w:val="000F5323"/>
    <w:rsid w:val="000F6957"/>
    <w:rsid w:val="000F7FD8"/>
    <w:rsid w:val="00110048"/>
    <w:rsid w:val="00163A71"/>
    <w:rsid w:val="00184D2C"/>
    <w:rsid w:val="00223170"/>
    <w:rsid w:val="00287DA0"/>
    <w:rsid w:val="003B6A0F"/>
    <w:rsid w:val="003B7454"/>
    <w:rsid w:val="003C1DB6"/>
    <w:rsid w:val="003D35E6"/>
    <w:rsid w:val="004A5190"/>
    <w:rsid w:val="00505102"/>
    <w:rsid w:val="00520C72"/>
    <w:rsid w:val="00542BCF"/>
    <w:rsid w:val="005D6D84"/>
    <w:rsid w:val="005E2FC9"/>
    <w:rsid w:val="00624096"/>
    <w:rsid w:val="006A739A"/>
    <w:rsid w:val="006B2C5A"/>
    <w:rsid w:val="006B3A4F"/>
    <w:rsid w:val="006D75BF"/>
    <w:rsid w:val="00787324"/>
    <w:rsid w:val="007D5916"/>
    <w:rsid w:val="007E144D"/>
    <w:rsid w:val="007F6498"/>
    <w:rsid w:val="0083605D"/>
    <w:rsid w:val="008564A9"/>
    <w:rsid w:val="008B3470"/>
    <w:rsid w:val="008D3816"/>
    <w:rsid w:val="0091335D"/>
    <w:rsid w:val="009308ED"/>
    <w:rsid w:val="009605C2"/>
    <w:rsid w:val="00994B8B"/>
    <w:rsid w:val="009F2C0B"/>
    <w:rsid w:val="00A25541"/>
    <w:rsid w:val="00A33773"/>
    <w:rsid w:val="00A74735"/>
    <w:rsid w:val="00A76D3C"/>
    <w:rsid w:val="00A81FDB"/>
    <w:rsid w:val="00A9311F"/>
    <w:rsid w:val="00AC5B90"/>
    <w:rsid w:val="00AE7FC4"/>
    <w:rsid w:val="00B07ED7"/>
    <w:rsid w:val="00B23930"/>
    <w:rsid w:val="00B71A6E"/>
    <w:rsid w:val="00B8613C"/>
    <w:rsid w:val="00BC075F"/>
    <w:rsid w:val="00C0096B"/>
    <w:rsid w:val="00C81108"/>
    <w:rsid w:val="00CA463B"/>
    <w:rsid w:val="00CB1F77"/>
    <w:rsid w:val="00D21A8D"/>
    <w:rsid w:val="00D25FCC"/>
    <w:rsid w:val="00D74789"/>
    <w:rsid w:val="00D820F3"/>
    <w:rsid w:val="00D95060"/>
    <w:rsid w:val="00DB31D8"/>
    <w:rsid w:val="00E67B68"/>
    <w:rsid w:val="00E83E38"/>
    <w:rsid w:val="00E9240A"/>
    <w:rsid w:val="00EE42C0"/>
    <w:rsid w:val="00F2578B"/>
    <w:rsid w:val="00F41102"/>
    <w:rsid w:val="00F617A6"/>
    <w:rsid w:val="00F80C75"/>
    <w:rsid w:val="00FA0F02"/>
    <w:rsid w:val="568C1A2F"/>
    <w:rsid w:val="5A9E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A7D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2020-01-07T09:37:00Z</dcterms:created>
  <dcterms:modified xsi:type="dcterms:W3CDTF">2020-02-14T08:37:00Z</dcterms:modified>
</cp:coreProperties>
</file>