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FC4" w:rsidRPr="00B23930" w:rsidRDefault="00AE7FC4" w:rsidP="00B23930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37"/>
        <w:gridCol w:w="5191"/>
      </w:tblGrid>
      <w:tr w:rsidR="00D74789" w:rsidTr="00327198">
        <w:tc>
          <w:tcPr>
            <w:tcW w:w="4437" w:type="dxa"/>
          </w:tcPr>
          <w:p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5191" w:type="dxa"/>
          </w:tcPr>
          <w:p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D74789" w:rsidTr="00327198">
        <w:tc>
          <w:tcPr>
            <w:tcW w:w="4437" w:type="dxa"/>
          </w:tcPr>
          <w:p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5191" w:type="dxa"/>
          </w:tcPr>
          <w:p w:rsidR="00AE7FC4" w:rsidRPr="007F601D" w:rsidRDefault="007F601D" w:rsidP="007F601D">
            <w:pPr>
              <w:jc w:val="center"/>
              <w:rPr>
                <w:rFonts w:ascii="Times New Roman" w:eastAsia="Times New Roman" w:hAnsi="Times New Roman"/>
                <w:kern w:val="3"/>
                <w:sz w:val="48"/>
                <w:szCs w:val="48"/>
                <w:u w:val="single"/>
                <w:lang w:eastAsia="da-DK"/>
              </w:rPr>
            </w:pPr>
            <w:r>
              <w:rPr>
                <w:rFonts w:ascii="Times New Roman" w:eastAsia="Times New Roman" w:hAnsi="Times New Roman"/>
                <w:kern w:val="3"/>
                <w:sz w:val="48"/>
                <w:szCs w:val="48"/>
                <w:u w:val="single"/>
                <w:lang w:eastAsia="da-DK"/>
              </w:rPr>
              <w:t>Tændinger</w:t>
            </w:r>
          </w:p>
        </w:tc>
      </w:tr>
      <w:tr w:rsidR="00D74789" w:rsidTr="00327198">
        <w:tc>
          <w:tcPr>
            <w:tcW w:w="4437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5191" w:type="dxa"/>
          </w:tcPr>
          <w:p w:rsidR="00AE7FC4" w:rsidRDefault="007F6498">
            <w:r>
              <w:t>10. klassetrin</w:t>
            </w:r>
          </w:p>
        </w:tc>
      </w:tr>
      <w:tr w:rsidR="00D74789" w:rsidTr="00327198">
        <w:tc>
          <w:tcPr>
            <w:tcW w:w="4437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5191" w:type="dxa"/>
          </w:tcPr>
          <w:p w:rsidR="00AE7FC4" w:rsidRDefault="007F601D">
            <w:r>
              <w:t>2-3</w:t>
            </w:r>
            <w:r w:rsidR="007F6498">
              <w:t xml:space="preserve"> lektioner</w:t>
            </w:r>
          </w:p>
        </w:tc>
      </w:tr>
      <w:tr w:rsidR="00D74789" w:rsidTr="00327198">
        <w:tc>
          <w:tcPr>
            <w:tcW w:w="4437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5191" w:type="dxa"/>
          </w:tcPr>
          <w:p w:rsidR="00AE7FC4" w:rsidRDefault="007F601D">
            <w:r w:rsidRPr="003D7B69">
              <w:rPr>
                <w:rFonts w:ascii="Helvetica" w:eastAsia="Times New Roman" w:hAnsi="Helvetica" w:cs="Helvetica"/>
                <w:sz w:val="21"/>
                <w:szCs w:val="21"/>
                <w:lang w:eastAsia="da-DK"/>
              </w:rPr>
              <w:t>Almindelige tændingssystemer som styres med forskellige typer af afbrydere</w:t>
            </w:r>
          </w:p>
        </w:tc>
        <w:bookmarkStart w:id="0" w:name="_GoBack"/>
        <w:bookmarkEnd w:id="0"/>
      </w:tr>
      <w:tr w:rsidR="00D74789" w:rsidTr="00327198">
        <w:tc>
          <w:tcPr>
            <w:tcW w:w="4437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5191" w:type="dxa"/>
          </w:tcPr>
          <w:p w:rsidR="00AE7FC4" w:rsidRDefault="007F6498">
            <w:r>
              <w:t xml:space="preserve">Elever som </w:t>
            </w:r>
            <w:r w:rsidR="007F601D">
              <w:t xml:space="preserve">har interesse i </w:t>
            </w:r>
            <w:proofErr w:type="gramStart"/>
            <w:r w:rsidR="007F601D">
              <w:t>el faget</w:t>
            </w:r>
            <w:proofErr w:type="gramEnd"/>
          </w:p>
        </w:tc>
      </w:tr>
      <w:tr w:rsidR="00D74789" w:rsidTr="00327198">
        <w:tc>
          <w:tcPr>
            <w:tcW w:w="4437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5191" w:type="dxa"/>
          </w:tcPr>
          <w:p w:rsidR="00AE7FC4" w:rsidRDefault="007F6498">
            <w:r>
              <w:t xml:space="preserve">Prøve at bruge </w:t>
            </w:r>
            <w:r w:rsidR="007F601D">
              <w:t>ledningerne, så der kan fremstilles forskellige tændingssystemer.</w:t>
            </w:r>
          </w:p>
        </w:tc>
      </w:tr>
      <w:tr w:rsidR="00D74789" w:rsidTr="00327198">
        <w:tc>
          <w:tcPr>
            <w:tcW w:w="4437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5191" w:type="dxa"/>
          </w:tcPr>
          <w:p w:rsidR="00AE7FC4" w:rsidRDefault="007F601D">
            <w:r>
              <w:t xml:space="preserve">Elektriker. </w:t>
            </w:r>
          </w:p>
        </w:tc>
      </w:tr>
      <w:tr w:rsidR="00D74789" w:rsidTr="00327198">
        <w:tc>
          <w:tcPr>
            <w:tcW w:w="4437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5191" w:type="dxa"/>
          </w:tcPr>
          <w:p w:rsidR="009F2C0B" w:rsidRDefault="007F6498" w:rsidP="007F6498">
            <w:r>
              <w:t>Matematik</w:t>
            </w:r>
            <w:r w:rsidR="007F601D">
              <w:t>.</w:t>
            </w:r>
          </w:p>
        </w:tc>
      </w:tr>
      <w:tr w:rsidR="00D74789" w:rsidRPr="00AE7FC4" w:rsidTr="00327198">
        <w:tc>
          <w:tcPr>
            <w:tcW w:w="4437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5191" w:type="dxa"/>
          </w:tcPr>
          <w:p w:rsidR="00AE7FC4" w:rsidRPr="00AE7FC4" w:rsidRDefault="00A9311F" w:rsidP="00AE7FC4">
            <w:r>
              <w:t>Middel</w:t>
            </w:r>
          </w:p>
        </w:tc>
      </w:tr>
      <w:tr w:rsidR="00D74789" w:rsidRPr="00AE7FC4" w:rsidTr="00327198">
        <w:tc>
          <w:tcPr>
            <w:tcW w:w="4437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5191" w:type="dxa"/>
          </w:tcPr>
          <w:p w:rsidR="00AE7FC4" w:rsidRPr="00AE7FC4" w:rsidRDefault="00AE7FC4" w:rsidP="00AE7FC4">
            <w:r>
              <w:t xml:space="preserve">Enkeltvis, gruppearbejde </w:t>
            </w:r>
            <w:r w:rsidR="00A9311F">
              <w:t>(2 elever</w:t>
            </w:r>
            <w:r>
              <w:t>)</w:t>
            </w:r>
          </w:p>
        </w:tc>
      </w:tr>
      <w:tr w:rsidR="00D74789" w:rsidRPr="00AE7FC4" w:rsidTr="00327198">
        <w:tc>
          <w:tcPr>
            <w:tcW w:w="4437" w:type="dxa"/>
          </w:tcPr>
          <w:p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5191" w:type="dxa"/>
          </w:tcPr>
          <w:p w:rsidR="00AE7FC4" w:rsidRDefault="007F601D" w:rsidP="00AE7FC4">
            <w:r>
              <w:t>Denne opgave ville kunne laves alle steder, hvor der er adgang til strøm.</w:t>
            </w:r>
          </w:p>
        </w:tc>
      </w:tr>
      <w:tr w:rsidR="00D74789" w:rsidRPr="00AE7FC4" w:rsidTr="00327198">
        <w:tc>
          <w:tcPr>
            <w:tcW w:w="4437" w:type="dxa"/>
          </w:tcPr>
          <w:p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5191" w:type="dxa"/>
          </w:tcPr>
          <w:p w:rsidR="00AE7FC4" w:rsidRDefault="00327198" w:rsidP="00AE7FC4">
            <w:r>
              <w:t>Elektriker måleudstyr.</w:t>
            </w:r>
          </w:p>
        </w:tc>
      </w:tr>
      <w:tr w:rsidR="00D74789" w:rsidRPr="006B2C5A" w:rsidTr="00327198">
        <w:tc>
          <w:tcPr>
            <w:tcW w:w="4437" w:type="dxa"/>
          </w:tcPr>
          <w:p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5191" w:type="dxa"/>
          </w:tcPr>
          <w:p w:rsidR="00542BCF" w:rsidRDefault="007F601D" w:rsidP="000E53CF">
            <w:r>
              <w:t xml:space="preserve">Vi har på skolen fremstillet nogle forskellige </w:t>
            </w:r>
            <w:proofErr w:type="gramStart"/>
            <w:r>
              <w:t>el bokse</w:t>
            </w:r>
            <w:proofErr w:type="gramEnd"/>
            <w:r>
              <w:t xml:space="preserve">, som eleverne skal forbinde rigtigt, og derved få forskellige tændingssystemer til at virke. </w:t>
            </w:r>
          </w:p>
          <w:p w:rsidR="007F601D" w:rsidRDefault="007F601D" w:rsidP="000E53CF">
            <w:r>
              <w:t>Se følgende billeder.</w:t>
            </w:r>
          </w:p>
          <w:p w:rsidR="007F601D" w:rsidRDefault="007F601D" w:rsidP="000E53CF"/>
          <w:p w:rsidR="007F601D" w:rsidRDefault="007F601D" w:rsidP="000E53CF">
            <w:r>
              <w:rPr>
                <w:noProof/>
              </w:rPr>
              <w:drawing>
                <wp:inline distT="0" distB="0" distL="0" distR="0">
                  <wp:extent cx="1889630" cy="1417320"/>
                  <wp:effectExtent l="0" t="0" r="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76" cy="1419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601D" w:rsidRDefault="007F601D" w:rsidP="000E53CF"/>
          <w:p w:rsidR="00542BCF" w:rsidRDefault="007F601D" w:rsidP="000E53CF">
            <w:r>
              <w:rPr>
                <w:noProof/>
              </w:rPr>
              <w:drawing>
                <wp:inline distT="0" distB="0" distL="0" distR="0" wp14:anchorId="142FA4DF" wp14:editId="02D4C00E">
                  <wp:extent cx="1892376" cy="1419282"/>
                  <wp:effectExtent l="0" t="0" r="0" b="9525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76" cy="1419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2BCF" w:rsidRDefault="00542BCF" w:rsidP="000E53CF"/>
          <w:p w:rsidR="007F601D" w:rsidRDefault="007F601D" w:rsidP="000E53CF">
            <w:r>
              <w:rPr>
                <w:noProof/>
              </w:rPr>
              <w:lastRenderedPageBreak/>
              <w:drawing>
                <wp:inline distT="0" distB="0" distL="0" distR="0" wp14:anchorId="142FA4DF" wp14:editId="02D4C00E">
                  <wp:extent cx="1892376" cy="1419282"/>
                  <wp:effectExtent l="0" t="0" r="0" b="9525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76" cy="1419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2BCF" w:rsidRDefault="00542BCF" w:rsidP="000E53CF"/>
          <w:p w:rsidR="00542BCF" w:rsidRDefault="00542BCF" w:rsidP="000E53CF"/>
          <w:p w:rsidR="00542BCF" w:rsidRPr="006B2C5A" w:rsidRDefault="00542BCF" w:rsidP="000E53CF"/>
        </w:tc>
      </w:tr>
      <w:tr w:rsidR="00D74789" w:rsidRPr="00327198" w:rsidTr="00327198">
        <w:tc>
          <w:tcPr>
            <w:tcW w:w="4437" w:type="dxa"/>
          </w:tcPr>
          <w:p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Brugsvejledning til eleverne – hvordan gør man, gerne med billeder til eleverne</w:t>
            </w:r>
          </w:p>
        </w:tc>
        <w:tc>
          <w:tcPr>
            <w:tcW w:w="5191" w:type="dxa"/>
          </w:tcPr>
          <w:p w:rsidR="00327198" w:rsidRDefault="00327198" w:rsidP="00327198">
            <w:pPr>
              <w:widowControl w:val="0"/>
              <w:spacing w:before="100" w:after="100"/>
              <w:rPr>
                <w:rFonts w:ascii="Century" w:hAnsi="Century"/>
                <w:color w:val="444444"/>
                <w:sz w:val="24"/>
                <w:szCs w:val="24"/>
              </w:rPr>
            </w:pPr>
            <w:r>
              <w:rPr>
                <w:rFonts w:ascii="Century" w:hAnsi="Century"/>
                <w:color w:val="444444"/>
                <w:sz w:val="24"/>
                <w:szCs w:val="24"/>
              </w:rPr>
              <w:t>Der findes en række forskellige helt almindelige tændingssystemer som styres med forskellige typer af afbrydere og nogle arbejder endda også sammen med tavlekomponenter om at lave en tænding.</w:t>
            </w:r>
          </w:p>
          <w:p w:rsidR="00327198" w:rsidRDefault="00327198" w:rsidP="00327198">
            <w:pPr>
              <w:widowControl w:val="0"/>
              <w:spacing w:before="100" w:after="100"/>
              <w:rPr>
                <w:rFonts w:ascii="Century" w:hAnsi="Century"/>
                <w:color w:val="444444"/>
                <w:sz w:val="24"/>
                <w:szCs w:val="24"/>
              </w:rPr>
            </w:pPr>
            <w:r>
              <w:rPr>
                <w:rFonts w:ascii="Century" w:hAnsi="Century"/>
                <w:color w:val="444444"/>
                <w:sz w:val="24"/>
                <w:szCs w:val="24"/>
              </w:rPr>
              <w:t>Man opdeler tændingssystemerne i centrale og decentrale afhængig af hvorfra tændingen sker. Ved centrale tændingssystemer sker tændingen i en komponent som er placering i en tavle og som får et input fra et tryk. Ved decentrale tændingssystemer sker tændingen ude i trykket.</w:t>
            </w:r>
          </w:p>
          <w:p w:rsidR="00327198" w:rsidRDefault="00327198" w:rsidP="00327198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entury" w:hAnsi="Century"/>
                <w:color w:val="444444"/>
                <w:sz w:val="24"/>
                <w:szCs w:val="24"/>
              </w:rPr>
              <w:t>I det følgende er skitseret der mest almindelige decentrale tændingssystemer, hvor man på mere eller mindre avancerede måder skaber tænding ude i installationen</w:t>
            </w:r>
          </w:p>
          <w:p w:rsidR="00E83E38" w:rsidRDefault="00E83E38" w:rsidP="00E83E38">
            <w:pPr>
              <w:shd w:val="clear" w:color="auto" w:fill="FFFFFF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da-DK"/>
              </w:rPr>
            </w:pPr>
          </w:p>
          <w:p w:rsidR="00327198" w:rsidRDefault="00327198" w:rsidP="00327198">
            <w:pPr>
              <w:widowControl w:val="0"/>
              <w:rPr>
                <w:rFonts w:ascii="Times New Roman" w:hAnsi="Times New Roman" w:cs="Times New Roman"/>
                <w:kern w:val="3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kern w:val="30"/>
                <w:sz w:val="24"/>
                <w:szCs w:val="24"/>
                <w:u w:val="single"/>
              </w:rPr>
              <w:t xml:space="preserve">Div. Tændingssystemer: </w:t>
            </w:r>
            <w:hyperlink r:id="rId10" w:history="1">
              <w:r>
                <w:rPr>
                  <w:rStyle w:val="Hyperlink"/>
                  <w:rFonts w:ascii="Times New Roman" w:hAnsi="Times New Roman" w:cs="Times New Roman"/>
                  <w:kern w:val="30"/>
                  <w:sz w:val="24"/>
                  <w:szCs w:val="24"/>
                </w:rPr>
                <w:t>https://www.youtube.com/watch?v=p4gaoTpkZb4</w:t>
              </w:r>
            </w:hyperlink>
          </w:p>
          <w:p w:rsidR="00327198" w:rsidRPr="003D7B69" w:rsidRDefault="00327198" w:rsidP="00327198">
            <w:pPr>
              <w:widowControl w:val="0"/>
              <w:rPr>
                <w:rFonts w:ascii="Times New Roman" w:hAnsi="Times New Roman" w:cs="Times New Roman"/>
                <w:kern w:val="30"/>
                <w:sz w:val="24"/>
                <w:szCs w:val="24"/>
                <w:u w:val="single"/>
              </w:rPr>
            </w:pPr>
            <w:r w:rsidRPr="003D7B69">
              <w:rPr>
                <w:rFonts w:ascii="Times New Roman" w:hAnsi="Times New Roman" w:cs="Times New Roman"/>
                <w:kern w:val="30"/>
                <w:sz w:val="24"/>
                <w:szCs w:val="24"/>
                <w:u w:val="single"/>
              </w:rPr>
              <w:t xml:space="preserve"> </w:t>
            </w:r>
          </w:p>
          <w:p w:rsidR="00327198" w:rsidRDefault="00327198" w:rsidP="00327198">
            <w:pPr>
              <w:rPr>
                <w:rFonts w:ascii="Times New Roman" w:hAnsi="Times New Roman" w:cs="Times New Roman"/>
                <w:kern w:val="3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kern w:val="30"/>
                <w:sz w:val="24"/>
                <w:szCs w:val="24"/>
                <w:u w:val="single"/>
                <w:lang w:val="en-US"/>
              </w:rPr>
              <w:t>Korrespondance</w:t>
            </w:r>
            <w:proofErr w:type="spellEnd"/>
            <w:r>
              <w:rPr>
                <w:rFonts w:ascii="Times New Roman" w:hAnsi="Times New Roman" w:cs="Times New Roman"/>
                <w:kern w:val="30"/>
                <w:sz w:val="24"/>
                <w:szCs w:val="24"/>
                <w:u w:val="single"/>
                <w:lang w:val="en-US"/>
              </w:rPr>
              <w:t xml:space="preserve">: </w:t>
            </w:r>
            <w:hyperlink r:id="rId11" w:history="1">
              <w:r>
                <w:rPr>
                  <w:rStyle w:val="Hyperlink"/>
                  <w:rFonts w:ascii="Times New Roman" w:hAnsi="Times New Roman" w:cs="Times New Roman"/>
                  <w:kern w:val="30"/>
                  <w:sz w:val="24"/>
                  <w:szCs w:val="24"/>
                  <w:lang w:val="en-US"/>
                </w:rPr>
                <w:t>https://www.youtube.com/watch?v=TAC6jY_9dR4</w:t>
              </w:r>
            </w:hyperlink>
          </w:p>
          <w:p w:rsidR="00327198" w:rsidRPr="00327198" w:rsidRDefault="00327198" w:rsidP="00327198">
            <w:pPr>
              <w:widowControl w:val="0"/>
              <w:rPr>
                <w:rFonts w:ascii="Calibri" w:hAnsi="Calibri" w:cs="Calibri"/>
                <w:kern w:val="28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79375</wp:posOffset>
                  </wp:positionV>
                  <wp:extent cx="2131638" cy="1120140"/>
                  <wp:effectExtent l="0" t="0" r="2540" b="3810"/>
                  <wp:wrapNone/>
                  <wp:docPr id="13" name="Billede 13" descr="Et-polet afbry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6" descr="Et-polet afbry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638" cy="1120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7198">
              <w:rPr>
                <w:lang w:val="en-US"/>
              </w:rPr>
              <w:t> </w:t>
            </w:r>
          </w:p>
          <w:p w:rsidR="00327198" w:rsidRPr="00327198" w:rsidRDefault="00327198" w:rsidP="00E83E38">
            <w:pPr>
              <w:shd w:val="clear" w:color="auto" w:fill="FFFFFF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en-US" w:eastAsia="da-DK"/>
              </w:rPr>
            </w:pPr>
          </w:p>
          <w:p w:rsidR="00E83E38" w:rsidRPr="00327198" w:rsidRDefault="00E83E38" w:rsidP="00E83E38">
            <w:pPr>
              <w:shd w:val="clear" w:color="auto" w:fill="FFFFFF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en-US" w:eastAsia="da-DK"/>
              </w:rPr>
            </w:pPr>
          </w:p>
          <w:p w:rsidR="00E83E38" w:rsidRPr="00327198" w:rsidRDefault="00E83E38" w:rsidP="00E83E38">
            <w:pPr>
              <w:rPr>
                <w:rFonts w:ascii="Kristen ITC" w:hAnsi="Kristen ITC"/>
                <w:sz w:val="28"/>
                <w:szCs w:val="28"/>
                <w:lang w:val="en-US"/>
              </w:rPr>
            </w:pPr>
          </w:p>
          <w:p w:rsidR="00E83E38" w:rsidRDefault="00E83E38" w:rsidP="00E83E38">
            <w:pPr>
              <w:pStyle w:val="Ingenafstand"/>
              <w:rPr>
                <w:lang w:val="en-US"/>
              </w:rPr>
            </w:pPr>
          </w:p>
          <w:p w:rsidR="00327198" w:rsidRDefault="00327198" w:rsidP="00E83E38">
            <w:pPr>
              <w:pStyle w:val="Ingenafstand"/>
              <w:rPr>
                <w:lang w:val="en-US"/>
              </w:rPr>
            </w:pPr>
          </w:p>
          <w:p w:rsidR="00327198" w:rsidRDefault="00327198" w:rsidP="00E83E38">
            <w:pPr>
              <w:pStyle w:val="Ingenafstand"/>
              <w:rPr>
                <w:lang w:val="en-US"/>
              </w:rPr>
            </w:pPr>
          </w:p>
          <w:p w:rsidR="00327198" w:rsidRDefault="00327198" w:rsidP="00E83E38">
            <w:pPr>
              <w:pStyle w:val="Ingenafstand"/>
              <w:rPr>
                <w:lang w:val="en-US"/>
              </w:rPr>
            </w:pPr>
          </w:p>
          <w:p w:rsidR="00327198" w:rsidRDefault="00327198" w:rsidP="00E83E38">
            <w:pPr>
              <w:pStyle w:val="Ingenafstand"/>
              <w:rPr>
                <w:lang w:val="en-US"/>
              </w:rPr>
            </w:pPr>
          </w:p>
          <w:p w:rsidR="00327198" w:rsidRDefault="00327198" w:rsidP="00E83E38">
            <w:pPr>
              <w:pStyle w:val="Ingenafstand"/>
              <w:rPr>
                <w:lang w:val="en-US"/>
              </w:rPr>
            </w:pPr>
          </w:p>
          <w:p w:rsidR="00327198" w:rsidRDefault="00327198" w:rsidP="00E83E38">
            <w:pPr>
              <w:pStyle w:val="Ingenafstand"/>
              <w:rPr>
                <w:lang w:val="en-US"/>
              </w:rPr>
            </w:pPr>
          </w:p>
          <w:p w:rsidR="00327198" w:rsidRDefault="00327198" w:rsidP="00E83E38">
            <w:pPr>
              <w:pStyle w:val="Ingenafstand"/>
              <w:rPr>
                <w:lang w:val="en-US"/>
              </w:rPr>
            </w:pPr>
          </w:p>
          <w:p w:rsidR="00327198" w:rsidRDefault="00327198" w:rsidP="00E83E38">
            <w:pPr>
              <w:pStyle w:val="Ingenafstand"/>
              <w:rPr>
                <w:lang w:val="en-US"/>
              </w:rPr>
            </w:pPr>
          </w:p>
          <w:p w:rsidR="00327198" w:rsidRDefault="00327198" w:rsidP="00E83E38">
            <w:pPr>
              <w:pStyle w:val="Ingenafstand"/>
              <w:rPr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61595</wp:posOffset>
                  </wp:positionV>
                  <wp:extent cx="2110740" cy="1703589"/>
                  <wp:effectExtent l="0" t="0" r="3810" b="0"/>
                  <wp:wrapNone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703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7198" w:rsidRDefault="00327198" w:rsidP="00E83E38">
            <w:pPr>
              <w:pStyle w:val="Ingenafstand"/>
              <w:rPr>
                <w:lang w:val="en-US"/>
              </w:rPr>
            </w:pPr>
          </w:p>
          <w:p w:rsidR="00327198" w:rsidRDefault="00327198" w:rsidP="00E83E38">
            <w:pPr>
              <w:pStyle w:val="Ingenafstand"/>
              <w:rPr>
                <w:lang w:val="en-US"/>
              </w:rPr>
            </w:pPr>
          </w:p>
          <w:p w:rsidR="00327198" w:rsidRDefault="00327198" w:rsidP="00E83E38">
            <w:pPr>
              <w:pStyle w:val="Ingenafstand"/>
              <w:rPr>
                <w:lang w:val="en-US"/>
              </w:rPr>
            </w:pPr>
          </w:p>
          <w:p w:rsidR="00327198" w:rsidRDefault="00327198" w:rsidP="00E83E38">
            <w:pPr>
              <w:pStyle w:val="Ingenafstand"/>
              <w:rPr>
                <w:lang w:val="en-US"/>
              </w:rPr>
            </w:pPr>
          </w:p>
          <w:p w:rsidR="00327198" w:rsidRDefault="00327198" w:rsidP="00E83E38">
            <w:pPr>
              <w:pStyle w:val="Ingenafstand"/>
              <w:rPr>
                <w:lang w:val="en-US"/>
              </w:rPr>
            </w:pPr>
          </w:p>
          <w:p w:rsidR="00327198" w:rsidRDefault="00327198" w:rsidP="00E83E38">
            <w:pPr>
              <w:pStyle w:val="Ingenafstand"/>
              <w:rPr>
                <w:lang w:val="en-US"/>
              </w:rPr>
            </w:pPr>
          </w:p>
          <w:p w:rsidR="00327198" w:rsidRDefault="00327198" w:rsidP="00E83E38">
            <w:pPr>
              <w:pStyle w:val="Ingenafstand"/>
              <w:rPr>
                <w:lang w:val="en-US"/>
              </w:rPr>
            </w:pPr>
          </w:p>
          <w:p w:rsidR="00327198" w:rsidRDefault="00327198" w:rsidP="00E83E38">
            <w:pPr>
              <w:pStyle w:val="Ingenafstand"/>
              <w:rPr>
                <w:lang w:val="en-US"/>
              </w:rPr>
            </w:pPr>
          </w:p>
          <w:p w:rsidR="00327198" w:rsidRDefault="00327198" w:rsidP="00E83E38">
            <w:pPr>
              <w:pStyle w:val="Ingenafstand"/>
              <w:rPr>
                <w:lang w:val="en-US"/>
              </w:rPr>
            </w:pPr>
          </w:p>
          <w:p w:rsidR="00327198" w:rsidRDefault="00327198" w:rsidP="00E83E38">
            <w:pPr>
              <w:pStyle w:val="Ingenafstand"/>
              <w:rPr>
                <w:lang w:val="en-US"/>
              </w:rPr>
            </w:pPr>
          </w:p>
          <w:p w:rsidR="00327198" w:rsidRDefault="00327198" w:rsidP="00327198">
            <w:pPr>
              <w:widowControl w:val="0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A-korrespondance afbryder:</w:t>
            </w:r>
          </w:p>
          <w:p w:rsidR="00327198" w:rsidRDefault="00327198" w:rsidP="00327198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327198" w:rsidRDefault="00327198" w:rsidP="00327198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Korrespondance A - fasen er ført til den ene korrespondanceafbryder. Her kunne derfor yderligere placeres en stikkontakt, hvis der også trækkes en nul- og evt. en beskyttelsesleder. Er der kun brug for to tændingssteder, ses der bort fra krydsningsafbryderen i midten og ledningerne mellem de frie klemmer i korrespondanceafbryderne forbindes ubrudt med hinanden. I afbrydernes aktuelle position ville der ikke være lys i lampen - der er ikke nogen strømvej fra fasen (L) gennem lampen og tilbage til nul. Ændring af en vilkårlig afbryder af de 3 viste ville bringe lys i lampen.</w:t>
            </w:r>
          </w:p>
          <w:p w:rsidR="00327198" w:rsidRDefault="00327198" w:rsidP="00327198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  <w:p w:rsidR="00327198" w:rsidRPr="00327198" w:rsidRDefault="00327198" w:rsidP="00E83E38">
            <w:pPr>
              <w:pStyle w:val="Ingenafstand"/>
            </w:pPr>
          </w:p>
          <w:p w:rsidR="00327198" w:rsidRPr="00327198" w:rsidRDefault="00327198" w:rsidP="00E83E38">
            <w:pPr>
              <w:pStyle w:val="Ingenafstand"/>
            </w:pPr>
          </w:p>
          <w:p w:rsidR="00327198" w:rsidRPr="00327198" w:rsidRDefault="00327198" w:rsidP="00E83E38">
            <w:pPr>
              <w:pStyle w:val="Ingenafstand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4384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158115</wp:posOffset>
                  </wp:positionV>
                  <wp:extent cx="2787015" cy="1080403"/>
                  <wp:effectExtent l="0" t="0" r="0" b="5715"/>
                  <wp:wrapNone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015" cy="1080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7198" w:rsidRPr="00327198" w:rsidRDefault="00327198" w:rsidP="00E83E38">
            <w:pPr>
              <w:pStyle w:val="Ingenafstand"/>
            </w:pPr>
          </w:p>
          <w:p w:rsidR="00327198" w:rsidRPr="00327198" w:rsidRDefault="00327198" w:rsidP="00E83E38">
            <w:pPr>
              <w:pStyle w:val="Ingenafstand"/>
            </w:pPr>
          </w:p>
          <w:p w:rsidR="00327198" w:rsidRPr="00327198" w:rsidRDefault="00327198" w:rsidP="00E83E38">
            <w:pPr>
              <w:pStyle w:val="Ingenafstand"/>
            </w:pPr>
          </w:p>
          <w:p w:rsidR="00327198" w:rsidRPr="00327198" w:rsidRDefault="00327198" w:rsidP="00E83E38">
            <w:pPr>
              <w:pStyle w:val="Ingenafstand"/>
            </w:pPr>
          </w:p>
          <w:p w:rsidR="00327198" w:rsidRPr="00327198" w:rsidRDefault="00327198" w:rsidP="00E83E38">
            <w:pPr>
              <w:pStyle w:val="Ingenafstand"/>
            </w:pPr>
          </w:p>
          <w:p w:rsidR="00327198" w:rsidRPr="00327198" w:rsidRDefault="00327198" w:rsidP="00E83E38">
            <w:pPr>
              <w:pStyle w:val="Ingenafstand"/>
            </w:pPr>
          </w:p>
          <w:p w:rsidR="00327198" w:rsidRPr="00327198" w:rsidRDefault="00327198" w:rsidP="00E83E38">
            <w:pPr>
              <w:pStyle w:val="Ingenafstand"/>
            </w:pPr>
          </w:p>
          <w:p w:rsidR="00327198" w:rsidRPr="00327198" w:rsidRDefault="00327198" w:rsidP="00E83E38">
            <w:pPr>
              <w:pStyle w:val="Ingenafstand"/>
            </w:pPr>
          </w:p>
          <w:p w:rsidR="00327198" w:rsidRPr="00327198" w:rsidRDefault="00327198" w:rsidP="00E83E38">
            <w:pPr>
              <w:pStyle w:val="Ingenafstand"/>
            </w:pPr>
          </w:p>
          <w:p w:rsidR="00327198" w:rsidRDefault="00327198" w:rsidP="00E83E38">
            <w:pPr>
              <w:pStyle w:val="Ingenafstand"/>
            </w:pPr>
          </w:p>
          <w:p w:rsidR="00327198" w:rsidRPr="00327198" w:rsidRDefault="00327198" w:rsidP="00E83E38">
            <w:pPr>
              <w:pStyle w:val="Ingenafstand"/>
            </w:pPr>
          </w:p>
          <w:p w:rsidR="006B2C5A" w:rsidRPr="00327198" w:rsidRDefault="006B2C5A" w:rsidP="006B2C5A"/>
        </w:tc>
      </w:tr>
      <w:tr w:rsidR="00D74789" w:rsidRPr="006B2C5A" w:rsidTr="00327198">
        <w:tc>
          <w:tcPr>
            <w:tcW w:w="4437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lastRenderedPageBreak/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5191" w:type="dxa"/>
          </w:tcPr>
          <w:p w:rsidR="006B3A4F" w:rsidRDefault="00327198" w:rsidP="006B2C5A">
            <w:r>
              <w:t>I denne opgave er det eneste der kan gå galt, at pæren ikke lyser, eller der springer en sikring.</w:t>
            </w:r>
          </w:p>
        </w:tc>
      </w:tr>
      <w:tr w:rsidR="00D74789" w:rsidRPr="006B2C5A" w:rsidTr="00327198">
        <w:tc>
          <w:tcPr>
            <w:tcW w:w="4437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5191" w:type="dxa"/>
          </w:tcPr>
          <w:p w:rsidR="00A74735" w:rsidRPr="006B2C5A" w:rsidRDefault="00A74735" w:rsidP="006B2C5A">
            <w:r>
              <w:t xml:space="preserve">Eleven bruger </w:t>
            </w:r>
            <w:r w:rsidR="00327198">
              <w:t>kabler, som er sikret på alle måder, så eleverne ikke kan få stød, når de forbinder de forskellige kabler.</w:t>
            </w:r>
          </w:p>
        </w:tc>
      </w:tr>
      <w:tr w:rsidR="00D74789" w:rsidRPr="006B2C5A" w:rsidTr="00327198">
        <w:tc>
          <w:tcPr>
            <w:tcW w:w="4437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5191" w:type="dxa"/>
          </w:tcPr>
          <w:p w:rsidR="006B2C5A" w:rsidRPr="006B2C5A" w:rsidRDefault="006B2C5A" w:rsidP="000F40D9">
            <w:r w:rsidRPr="006B2C5A">
              <w:t>Lærervejledning er ikke påkrævet i dette tilfæld</w:t>
            </w:r>
            <w:r w:rsidR="00CA463B">
              <w:t xml:space="preserve">e hvis det er en erfaren </w:t>
            </w:r>
            <w:r w:rsidR="00327198">
              <w:t>elektriker</w:t>
            </w:r>
            <w:r w:rsidRPr="006B2C5A">
              <w:t xml:space="preserve"> der står for undervisningen. </w:t>
            </w:r>
          </w:p>
        </w:tc>
      </w:tr>
      <w:tr w:rsidR="00D74789" w:rsidRPr="006B2C5A" w:rsidTr="00327198">
        <w:tc>
          <w:tcPr>
            <w:tcW w:w="4437" w:type="dxa"/>
          </w:tcPr>
          <w:p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5191" w:type="dxa"/>
          </w:tcPr>
          <w:p w:rsidR="00184D2C" w:rsidRDefault="00327198" w:rsidP="00184D2C">
            <w:r>
              <w:t>Der er ikke noget affald forbundet med denne opgave.</w:t>
            </w:r>
          </w:p>
        </w:tc>
      </w:tr>
      <w:tr w:rsidR="00D74789" w:rsidRPr="006B2C5A" w:rsidTr="00327198">
        <w:tc>
          <w:tcPr>
            <w:tcW w:w="4437" w:type="dxa"/>
          </w:tcPr>
          <w:p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5191" w:type="dxa"/>
          </w:tcPr>
          <w:p w:rsidR="006B2C5A" w:rsidRPr="006B2C5A" w:rsidRDefault="00327198" w:rsidP="006B2C5A">
            <w:r>
              <w:t>Samtale med eleverne efter undervisningen, og høre deres tilbagemeldinger.</w:t>
            </w:r>
          </w:p>
        </w:tc>
      </w:tr>
    </w:tbl>
    <w:p w:rsidR="00F616EA" w:rsidRDefault="003E6099"/>
    <w:sectPr w:rsidR="00F616EA">
      <w:headerReference w:type="default" r:id="rId15"/>
      <w:foot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099" w:rsidRDefault="003E6099" w:rsidP="00B23930">
      <w:pPr>
        <w:spacing w:after="0" w:line="240" w:lineRule="auto"/>
      </w:pPr>
      <w:r>
        <w:separator/>
      </w:r>
    </w:p>
  </w:endnote>
  <w:endnote w:type="continuationSeparator" w:id="0">
    <w:p w:rsidR="003E6099" w:rsidRDefault="003E6099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099" w:rsidRDefault="003E6099" w:rsidP="00B23930">
      <w:pPr>
        <w:spacing w:after="0" w:line="240" w:lineRule="auto"/>
      </w:pPr>
      <w:r>
        <w:separator/>
      </w:r>
    </w:p>
  </w:footnote>
  <w:footnote w:type="continuationSeparator" w:id="0">
    <w:p w:rsidR="003E6099" w:rsidRDefault="003E6099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700ED"/>
    <w:rsid w:val="000E53CF"/>
    <w:rsid w:val="000F40D9"/>
    <w:rsid w:val="000F5323"/>
    <w:rsid w:val="000F6957"/>
    <w:rsid w:val="000F7FD8"/>
    <w:rsid w:val="00163A71"/>
    <w:rsid w:val="00184D2C"/>
    <w:rsid w:val="00223170"/>
    <w:rsid w:val="00287DA0"/>
    <w:rsid w:val="00327198"/>
    <w:rsid w:val="003D35E6"/>
    <w:rsid w:val="003D7B69"/>
    <w:rsid w:val="003E6099"/>
    <w:rsid w:val="00520C72"/>
    <w:rsid w:val="00542BCF"/>
    <w:rsid w:val="005D6D84"/>
    <w:rsid w:val="005E2FC9"/>
    <w:rsid w:val="00624096"/>
    <w:rsid w:val="006B2C5A"/>
    <w:rsid w:val="006B3A4F"/>
    <w:rsid w:val="006D75BF"/>
    <w:rsid w:val="00787324"/>
    <w:rsid w:val="007F601D"/>
    <w:rsid w:val="007F6498"/>
    <w:rsid w:val="008B3470"/>
    <w:rsid w:val="008D3816"/>
    <w:rsid w:val="0091335D"/>
    <w:rsid w:val="009308ED"/>
    <w:rsid w:val="009605C2"/>
    <w:rsid w:val="00994B8B"/>
    <w:rsid w:val="009F2C0B"/>
    <w:rsid w:val="00A33773"/>
    <w:rsid w:val="00A74735"/>
    <w:rsid w:val="00A81FDB"/>
    <w:rsid w:val="00A9311F"/>
    <w:rsid w:val="00AC5B90"/>
    <w:rsid w:val="00AE7FC4"/>
    <w:rsid w:val="00B07ED7"/>
    <w:rsid w:val="00B23930"/>
    <w:rsid w:val="00B8613C"/>
    <w:rsid w:val="00BC075F"/>
    <w:rsid w:val="00BD3A79"/>
    <w:rsid w:val="00CA463B"/>
    <w:rsid w:val="00CB1F77"/>
    <w:rsid w:val="00D25FCC"/>
    <w:rsid w:val="00D74789"/>
    <w:rsid w:val="00D820F3"/>
    <w:rsid w:val="00DB31D8"/>
    <w:rsid w:val="00E67B68"/>
    <w:rsid w:val="00E83E38"/>
    <w:rsid w:val="00E9240A"/>
    <w:rsid w:val="00EE42C0"/>
    <w:rsid w:val="00F2578B"/>
    <w:rsid w:val="00F617A6"/>
    <w:rsid w:val="00F80C75"/>
    <w:rsid w:val="00FA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AC6jY_9dR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p4gaoTpkZb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Martin Nielsen</cp:lastModifiedBy>
  <cp:revision>4</cp:revision>
  <cp:lastPrinted>2019-06-06T10:48:00Z</cp:lastPrinted>
  <dcterms:created xsi:type="dcterms:W3CDTF">2020-12-10T05:47:00Z</dcterms:created>
  <dcterms:modified xsi:type="dcterms:W3CDTF">2020-12-10T05:47:00Z</dcterms:modified>
</cp:coreProperties>
</file>