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12"/>
        <w:gridCol w:w="8516"/>
      </w:tblGrid>
      <w:tr w:rsidR="00243856" w:rsidTr="00AE7FC4">
        <w:tc>
          <w:tcPr>
            <w:tcW w:w="4814" w:type="dxa"/>
          </w:tcPr>
          <w:p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243856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:rsidR="00AE7FC4" w:rsidRDefault="0009753B">
            <w:r>
              <w:t>Håndværk</w:t>
            </w:r>
          </w:p>
        </w:tc>
      </w:tr>
      <w:tr w:rsidR="00243856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:rsidR="00AE7FC4" w:rsidRDefault="007F6498">
            <w:r>
              <w:t>7.-10. klassetrin</w:t>
            </w:r>
          </w:p>
        </w:tc>
      </w:tr>
      <w:tr w:rsidR="00243856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:rsidR="00AE7FC4" w:rsidRDefault="007F6498">
            <w:r>
              <w:t>6</w:t>
            </w:r>
            <w:r w:rsidR="009E54FF">
              <w:t>-10</w:t>
            </w:r>
            <w:bookmarkStart w:id="0" w:name="_GoBack"/>
            <w:bookmarkEnd w:id="0"/>
            <w:r>
              <w:t xml:space="preserve"> lektioner</w:t>
            </w:r>
          </w:p>
        </w:tc>
      </w:tr>
      <w:tr w:rsidR="00243856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:rsidR="00AE7FC4" w:rsidRDefault="0009753B">
            <w:r>
              <w:t>Lav din egen strandstol</w:t>
            </w:r>
          </w:p>
        </w:tc>
      </w:tr>
      <w:tr w:rsidR="00243856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:rsidR="00AE7FC4" w:rsidRPr="0009753B" w:rsidRDefault="0009753B">
            <w:pPr>
              <w:rPr>
                <w:rFonts w:cstheme="minorHAnsi"/>
              </w:rPr>
            </w:pPr>
            <w:r w:rsidRPr="000F60B2">
              <w:rPr>
                <w:rFonts w:eastAsia="Times New Roman" w:cstheme="minorHAnsi"/>
                <w:color w:val="333333"/>
                <w:lang w:eastAsia="da-DK"/>
              </w:rPr>
              <w:t xml:space="preserve">Det er for dem der første gang besøger </w:t>
            </w:r>
            <w:r>
              <w:rPr>
                <w:rFonts w:eastAsia="Times New Roman" w:cstheme="minorHAnsi"/>
                <w:color w:val="333333"/>
                <w:lang w:eastAsia="da-DK"/>
              </w:rPr>
              <w:t>EUC eller de let øvede</w:t>
            </w:r>
            <w:r w:rsidRPr="000F60B2">
              <w:rPr>
                <w:rFonts w:eastAsia="Times New Roman" w:cstheme="minorHAnsi"/>
                <w:color w:val="333333"/>
                <w:lang w:eastAsia="da-DK"/>
              </w:rPr>
              <w:t>.</w:t>
            </w:r>
          </w:p>
        </w:tc>
      </w:tr>
      <w:tr w:rsidR="00243856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:rsidR="00AE7FC4" w:rsidRPr="0009753B" w:rsidRDefault="0009753B">
            <w:pPr>
              <w:rPr>
                <w:rFonts w:cstheme="minorHAnsi"/>
              </w:rPr>
            </w:pPr>
            <w:r w:rsidRPr="000F60B2">
              <w:rPr>
                <w:rFonts w:eastAsia="Times New Roman" w:cstheme="minorHAnsi"/>
                <w:color w:val="333333"/>
                <w:lang w:eastAsia="da-DK"/>
              </w:rPr>
              <w:t>Prøve at bruge værktøj, læse en tegning i mål</w:t>
            </w:r>
            <w:r w:rsidR="00243856">
              <w:rPr>
                <w:rFonts w:eastAsia="Times New Roman" w:cstheme="minorHAnsi"/>
                <w:color w:val="333333"/>
                <w:lang w:eastAsia="da-DK"/>
              </w:rPr>
              <w:t>e</w:t>
            </w:r>
            <w:r w:rsidRPr="000F60B2">
              <w:rPr>
                <w:rFonts w:eastAsia="Times New Roman" w:cstheme="minorHAnsi"/>
                <w:color w:val="333333"/>
                <w:lang w:eastAsia="da-DK"/>
              </w:rPr>
              <w:t>stoksforhold, se sammenhængen imellem håndværk og matematik, stifte bekendtskab med faglig kommunikation og</w:t>
            </w:r>
            <w:r w:rsidR="00243856">
              <w:rPr>
                <w:rFonts w:eastAsia="Times New Roman" w:cstheme="minorHAnsi"/>
                <w:color w:val="333333"/>
                <w:lang w:eastAsia="da-DK"/>
              </w:rPr>
              <w:t xml:space="preserve"> </w:t>
            </w:r>
            <w:r w:rsidRPr="000F60B2">
              <w:rPr>
                <w:rFonts w:eastAsia="Times New Roman" w:cstheme="minorHAnsi"/>
                <w:color w:val="333333"/>
                <w:lang w:eastAsia="da-DK"/>
              </w:rPr>
              <w:t>arbejdsplanlægning.</w:t>
            </w:r>
          </w:p>
        </w:tc>
      </w:tr>
      <w:tr w:rsidR="00243856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:rsidR="00AE7FC4" w:rsidRDefault="00243856">
            <w:r>
              <w:t>Tømrer / Snedker</w:t>
            </w:r>
          </w:p>
        </w:tc>
      </w:tr>
      <w:tr w:rsidR="00243856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:rsidR="00AE7FC4" w:rsidRDefault="007F6498" w:rsidP="007F6498">
            <w:r>
              <w:t>Matematik.</w:t>
            </w:r>
          </w:p>
          <w:p w:rsidR="00D25FCC" w:rsidRDefault="00D25FCC" w:rsidP="007F6498">
            <w:r>
              <w:t>Håndværk og design.</w:t>
            </w:r>
          </w:p>
          <w:p w:rsidR="009F2C0B" w:rsidRDefault="009F2C0B" w:rsidP="007F6498">
            <w:r>
              <w:t>Linjefag.</w:t>
            </w:r>
          </w:p>
        </w:tc>
      </w:tr>
      <w:tr w:rsidR="00243856" w:rsidRPr="00AE7FC4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:rsidR="00AE7FC4" w:rsidRPr="00AE7FC4" w:rsidRDefault="00A9311F" w:rsidP="00AE7FC4">
            <w:r>
              <w:t>Middel</w:t>
            </w:r>
          </w:p>
        </w:tc>
      </w:tr>
      <w:tr w:rsidR="00243856" w:rsidRPr="00AE7FC4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:rsidR="00AE7FC4" w:rsidRPr="00AE7FC4" w:rsidRDefault="00AE7FC4" w:rsidP="00AE7FC4">
            <w:r>
              <w:t xml:space="preserve">Enkeltvis, gruppearbejde </w:t>
            </w:r>
            <w:r w:rsidR="00A9311F">
              <w:t>(2 elever</w:t>
            </w:r>
            <w:r>
              <w:t>)</w:t>
            </w:r>
          </w:p>
        </w:tc>
      </w:tr>
      <w:tr w:rsidR="00243856" w:rsidRPr="00AE7FC4" w:rsidTr="00AE7FC4">
        <w:tc>
          <w:tcPr>
            <w:tcW w:w="4814" w:type="dxa"/>
          </w:tcPr>
          <w:p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:rsidR="00AE7FC4" w:rsidRPr="00243856" w:rsidRDefault="00243856" w:rsidP="00AE7FC4">
            <w:pPr>
              <w:rPr>
                <w:rFonts w:cstheme="minorHAnsi"/>
              </w:rPr>
            </w:pPr>
            <w:r w:rsidRPr="000F60B2">
              <w:rPr>
                <w:rFonts w:eastAsia="Times New Roman" w:cstheme="minorHAnsi"/>
                <w:color w:val="333333"/>
                <w:lang w:eastAsia="da-DK"/>
              </w:rPr>
              <w:t>Lokalet skal kunne tåle træstøv. Det skal være udstyret med arbejdsborde, høvlebænke eller arbejdsbukke til alle elever.</w:t>
            </w:r>
          </w:p>
        </w:tc>
      </w:tr>
      <w:tr w:rsidR="00243856" w:rsidRPr="00AE7FC4" w:rsidTr="00AE7FC4">
        <w:tc>
          <w:tcPr>
            <w:tcW w:w="4814" w:type="dxa"/>
          </w:tcPr>
          <w:p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:rsidR="00A81FDB" w:rsidRDefault="00A81FDB" w:rsidP="00AE7FC4">
            <w:r>
              <w:t>Blyant.</w:t>
            </w:r>
          </w:p>
          <w:p w:rsidR="006D75BF" w:rsidRDefault="00994B8B" w:rsidP="00AE7FC4">
            <w:r>
              <w:t>Linealer.</w:t>
            </w:r>
          </w:p>
          <w:p w:rsidR="00AE7FC4" w:rsidRDefault="00243856" w:rsidP="00AE7FC4">
            <w:r>
              <w:t>Tommestok.</w:t>
            </w:r>
          </w:p>
          <w:p w:rsidR="00243856" w:rsidRDefault="00243856" w:rsidP="00AE7FC4">
            <w:r>
              <w:t>Bænkvinkel.</w:t>
            </w:r>
          </w:p>
          <w:p w:rsidR="00243856" w:rsidRDefault="00243856" w:rsidP="00AE7FC4">
            <w:r>
              <w:t>Sav.</w:t>
            </w:r>
          </w:p>
          <w:p w:rsidR="00243856" w:rsidRDefault="00243856" w:rsidP="00AE7FC4">
            <w:r>
              <w:t>Sandpapir.</w:t>
            </w:r>
          </w:p>
          <w:p w:rsidR="00243856" w:rsidRDefault="00243856" w:rsidP="00AE7FC4">
            <w:r>
              <w:t>Boremaskine.</w:t>
            </w:r>
          </w:p>
          <w:p w:rsidR="00243856" w:rsidRDefault="00243856" w:rsidP="00AE7FC4">
            <w:r>
              <w:t>Stiksav.</w:t>
            </w:r>
          </w:p>
        </w:tc>
      </w:tr>
      <w:tr w:rsidR="00243856" w:rsidRPr="006B2C5A" w:rsidTr="00AE7FC4">
        <w:tc>
          <w:tcPr>
            <w:tcW w:w="4814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:rsidR="00243856" w:rsidRDefault="00243856" w:rsidP="000E53CF">
            <w:r>
              <w:t>Høvlet forskalling 21x95 mm. 4 stk. a 240 cm. Disse brædder flækkes på langs, så eleverne får hver 8 stk.</w:t>
            </w:r>
          </w:p>
          <w:p w:rsidR="00243856" w:rsidRDefault="00243856" w:rsidP="000E53CF">
            <w:r>
              <w:t>Ca. 2.5 meter 8 mm. Reb.</w:t>
            </w:r>
          </w:p>
          <w:p w:rsidR="00542BCF" w:rsidRDefault="00542BCF" w:rsidP="000E53CF"/>
          <w:p w:rsidR="00542BCF" w:rsidRPr="006B2C5A" w:rsidRDefault="00542BCF" w:rsidP="000E53CF"/>
        </w:tc>
      </w:tr>
      <w:tr w:rsidR="00243856" w:rsidRPr="006B2C5A" w:rsidTr="00AE7FC4">
        <w:tc>
          <w:tcPr>
            <w:tcW w:w="4814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Brugsvejledning til eleverne </w:t>
            </w:r>
            <w:r>
              <w:rPr>
                <w:i/>
                <w:color w:val="FF0000"/>
              </w:rPr>
              <w:lastRenderedPageBreak/>
              <w:t>– hvordan gør man, gerne med billeder til eleverne</w:t>
            </w:r>
          </w:p>
        </w:tc>
        <w:tc>
          <w:tcPr>
            <w:tcW w:w="4814" w:type="dxa"/>
          </w:tcPr>
          <w:p w:rsidR="00E83E38" w:rsidRPr="000F5323" w:rsidRDefault="00243856" w:rsidP="00E83E38">
            <w:pPr>
              <w:jc w:val="center"/>
              <w:rPr>
                <w:rFonts w:ascii="Kristen ITC" w:hAnsi="Kristen ITC"/>
                <w:color w:val="7030A0"/>
              </w:rPr>
            </w:pPr>
            <w:r>
              <w:rPr>
                <w:rFonts w:ascii="Kristen ITC" w:hAnsi="Kristen ITC"/>
                <w:color w:val="7030A0"/>
                <w:highlight w:val="yellow"/>
              </w:rPr>
              <w:lastRenderedPageBreak/>
              <w:t>Byg din egen strandstol</w:t>
            </w:r>
          </w:p>
          <w:p w:rsidR="00243856" w:rsidRDefault="00243856" w:rsidP="00243856">
            <w:pPr>
              <w:shd w:val="clear" w:color="auto" w:fill="FFFFFF"/>
              <w:spacing w:after="375"/>
              <w:outlineLvl w:val="1"/>
            </w:pPr>
            <w:r>
              <w:lastRenderedPageBreak/>
              <w:t>Der findes et hav af forskellige strandstole, som vi kan købe for penge. Men nu skal i selv prøve at lave en strandstol selv, ud fra tegninger og billeder.</w:t>
            </w:r>
          </w:p>
          <w:p w:rsidR="00243856" w:rsidRDefault="00243856" w:rsidP="00243856">
            <w:pPr>
              <w:shd w:val="clear" w:color="auto" w:fill="FFFFFF"/>
              <w:spacing w:after="375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091565" cy="145542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856" w:rsidRDefault="00243856" w:rsidP="00243856">
            <w:pPr>
              <w:shd w:val="clear" w:color="auto" w:fill="FFFFFF"/>
              <w:spacing w:after="375"/>
              <w:outlineLvl w:val="1"/>
            </w:pPr>
            <w:r>
              <w:rPr>
                <w:noProof/>
              </w:rPr>
              <w:drawing>
                <wp:inline distT="0" distB="0" distL="0" distR="0" wp14:anchorId="4DE9AAFF" wp14:editId="1851D361">
                  <wp:extent cx="1091565" cy="818673"/>
                  <wp:effectExtent l="0" t="0" r="0" b="635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818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856" w:rsidRDefault="00243856" w:rsidP="00243856">
            <w:pPr>
              <w:shd w:val="clear" w:color="auto" w:fill="FFFFFF"/>
              <w:spacing w:after="375"/>
              <w:outlineLvl w:val="1"/>
            </w:pPr>
            <w:r>
              <w:rPr>
                <w:noProof/>
              </w:rPr>
              <w:drawing>
                <wp:inline distT="0" distB="0" distL="0" distR="0" wp14:anchorId="4DE9AAFF" wp14:editId="1851D361">
                  <wp:extent cx="1091565" cy="1455420"/>
                  <wp:effectExtent l="0" t="0" r="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856" w:rsidRDefault="00243856" w:rsidP="00243856">
            <w:pPr>
              <w:shd w:val="clear" w:color="auto" w:fill="FFFFFF"/>
              <w:spacing w:after="375"/>
              <w:outlineLvl w:val="1"/>
            </w:pPr>
            <w:r>
              <w:rPr>
                <w:noProof/>
              </w:rPr>
              <w:drawing>
                <wp:inline distT="0" distB="0" distL="0" distR="0" wp14:anchorId="4DE9AAFF" wp14:editId="1851D361">
                  <wp:extent cx="1091565" cy="1455420"/>
                  <wp:effectExtent l="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856" w:rsidRDefault="00243856" w:rsidP="00243856">
            <w:pPr>
              <w:shd w:val="clear" w:color="auto" w:fill="FFFFFF"/>
              <w:spacing w:after="375"/>
              <w:outlineLvl w:val="1"/>
            </w:pPr>
            <w:r>
              <w:rPr>
                <w:noProof/>
              </w:rPr>
              <w:drawing>
                <wp:inline distT="0" distB="0" distL="0" distR="0" wp14:anchorId="4DE9AAFF" wp14:editId="1851D361">
                  <wp:extent cx="1091565" cy="1455420"/>
                  <wp:effectExtent l="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299" w:rsidRDefault="00573299" w:rsidP="00243856">
            <w:pPr>
              <w:shd w:val="clear" w:color="auto" w:fill="FFFFFF"/>
              <w:spacing w:after="375"/>
              <w:outlineLvl w:val="1"/>
            </w:pPr>
            <w:r>
              <w:rPr>
                <w:noProof/>
              </w:rPr>
              <w:lastRenderedPageBreak/>
              <w:drawing>
                <wp:inline distT="0" distB="0" distL="0" distR="0" wp14:anchorId="4DE9AAFF" wp14:editId="1851D361">
                  <wp:extent cx="1091565" cy="1455420"/>
                  <wp:effectExtent l="0" t="0" r="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299" w:rsidRDefault="00573299" w:rsidP="00243856">
            <w:pPr>
              <w:shd w:val="clear" w:color="auto" w:fill="FFFFFF"/>
              <w:spacing w:after="375"/>
              <w:outlineLvl w:val="1"/>
            </w:pPr>
            <w:r>
              <w:rPr>
                <w:noProof/>
              </w:rPr>
              <w:drawing>
                <wp:inline distT="0" distB="0" distL="0" distR="0" wp14:anchorId="4DE9AAFF" wp14:editId="1851D361">
                  <wp:extent cx="1091565" cy="1455420"/>
                  <wp:effectExtent l="0" t="0" r="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299" w:rsidRDefault="00573299" w:rsidP="00243856">
            <w:pPr>
              <w:shd w:val="clear" w:color="auto" w:fill="FFFFFF"/>
              <w:spacing w:after="375"/>
              <w:outlineLvl w:val="1"/>
            </w:pPr>
            <w:r>
              <w:rPr>
                <w:noProof/>
              </w:rPr>
              <w:drawing>
                <wp:inline distT="0" distB="0" distL="0" distR="0" wp14:anchorId="4DE9AAFF" wp14:editId="1851D361">
                  <wp:extent cx="1091565" cy="1455420"/>
                  <wp:effectExtent l="0" t="0" r="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299" w:rsidRDefault="00573299" w:rsidP="00243856">
            <w:pPr>
              <w:shd w:val="clear" w:color="auto" w:fill="FFFFFF"/>
              <w:spacing w:after="375"/>
              <w:outlineLvl w:val="1"/>
            </w:pPr>
            <w:r>
              <w:rPr>
                <w:noProof/>
              </w:rPr>
              <w:drawing>
                <wp:inline distT="0" distB="0" distL="0" distR="0" wp14:anchorId="4DE9AAFF" wp14:editId="1851D361">
                  <wp:extent cx="1091565" cy="1455420"/>
                  <wp:effectExtent l="0" t="0" r="0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299" w:rsidRDefault="00E96C32" w:rsidP="00573299">
            <w:pPr>
              <w:spacing w:after="240"/>
              <w:rPr>
                <w:rFonts w:eastAsia="Times New Roman"/>
              </w:rPr>
            </w:pPr>
            <w:hyperlink r:id="rId16" w:history="1">
              <w:r w:rsidR="00573299">
                <w:rPr>
                  <w:rStyle w:val="Hyperlink"/>
                  <w:rFonts w:eastAsia="Times New Roman"/>
                </w:rPr>
                <w:t>https://url12.mailanyone.net/v1/?m=1i4haP-00051Q-3t&amp;i=57e1b682&amp;c=sajDz-s7RsKLxipb2YQHem02hat_7f1uahB94iGRauFigWooCKAcAQ3yrGY1jxtesNc8PHOOM7Wjkvh1V4q6ZM2ts3CvbY4lzHN7fqJRZ-oEDq5CZSg_UY2sNqwb2mKTLuDqaMdiGhU0iDaaPmF9ziiRdOUXnf2ZL46If8upsQ2ICePZU0H0VLc6x3Fzgr0ltPeOSe7Uyzxo8HV9itEDxNMftLjiIRZ7rsF6a0PXxss</w:t>
              </w:r>
            </w:hyperlink>
          </w:p>
          <w:p w:rsidR="00573299" w:rsidRDefault="00573299" w:rsidP="00243856">
            <w:pPr>
              <w:shd w:val="clear" w:color="auto" w:fill="FFFFFF"/>
              <w:spacing w:after="375"/>
              <w:outlineLvl w:val="1"/>
            </w:pPr>
          </w:p>
          <w:p w:rsidR="00243856" w:rsidRPr="00243856" w:rsidRDefault="00243856" w:rsidP="00243856">
            <w:pPr>
              <w:shd w:val="clear" w:color="auto" w:fill="FFFFFF"/>
              <w:spacing w:after="375"/>
              <w:outlineLvl w:val="1"/>
            </w:pPr>
          </w:p>
          <w:p w:rsidR="00E83E38" w:rsidRDefault="00E83E38" w:rsidP="00E83E38">
            <w:pPr>
              <w:rPr>
                <w:rFonts w:ascii="Kristen ITC" w:hAnsi="Kristen ITC"/>
                <w:color w:val="7030A0"/>
                <w:sz w:val="28"/>
                <w:szCs w:val="28"/>
              </w:rPr>
            </w:pPr>
            <w:r>
              <w:rPr>
                <w:rFonts w:ascii="Kristen ITC" w:hAnsi="Kristen ITC"/>
                <w:color w:val="7030A0"/>
                <w:sz w:val="28"/>
                <w:szCs w:val="28"/>
              </w:rPr>
              <w:t xml:space="preserve">Rigtig god </w:t>
            </w:r>
            <w:proofErr w:type="spellStart"/>
            <w:r>
              <w:rPr>
                <w:rFonts w:ascii="Kristen ITC" w:hAnsi="Kristen ITC"/>
                <w:color w:val="7030A0"/>
                <w:sz w:val="28"/>
                <w:szCs w:val="28"/>
              </w:rPr>
              <w:t>arbejdslyst</w:t>
            </w:r>
            <w:proofErr w:type="spellEnd"/>
            <w:r>
              <w:rPr>
                <w:rFonts w:ascii="Kristen ITC" w:hAnsi="Kristen ITC"/>
                <w:color w:val="7030A0"/>
                <w:sz w:val="28"/>
                <w:szCs w:val="28"/>
              </w:rPr>
              <w:t>!</w:t>
            </w:r>
          </w:p>
          <w:p w:rsidR="008D3816" w:rsidRPr="00E30EBF" w:rsidRDefault="008D3816" w:rsidP="00E83E38">
            <w:pPr>
              <w:rPr>
                <w:rFonts w:ascii="Kristen ITC" w:hAnsi="Kristen ITC"/>
                <w:color w:val="7030A0"/>
                <w:sz w:val="28"/>
                <w:szCs w:val="28"/>
              </w:rPr>
            </w:pPr>
          </w:p>
          <w:p w:rsidR="006B2C5A" w:rsidRPr="006B2C5A" w:rsidRDefault="006B2C5A" w:rsidP="006B2C5A"/>
        </w:tc>
      </w:tr>
      <w:tr w:rsidR="00243856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:rsidR="006B2C5A" w:rsidRDefault="00573299" w:rsidP="006B2C5A">
            <w:r>
              <w:t>Det er en fordel at eleverne er omhyggelige med at vende træet rigtigt og pudse det godt, derved opnår de det bedste resultat.</w:t>
            </w:r>
          </w:p>
        </w:tc>
      </w:tr>
      <w:tr w:rsidR="00243856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</w:p>
        </w:tc>
        <w:tc>
          <w:tcPr>
            <w:tcW w:w="4814" w:type="dxa"/>
          </w:tcPr>
          <w:p w:rsidR="006B3A4F" w:rsidRDefault="006B3A4F" w:rsidP="006B2C5A"/>
        </w:tc>
      </w:tr>
      <w:tr w:rsidR="00243856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:rsidR="00A74735" w:rsidRPr="006B2C5A" w:rsidRDefault="00573299" w:rsidP="006B2C5A">
            <w:r>
              <w:t>Eleverne vejledes i brugen af værktøjet.</w:t>
            </w:r>
          </w:p>
        </w:tc>
      </w:tr>
      <w:tr w:rsidR="00243856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:rsidR="006B2C5A" w:rsidRPr="006B2C5A" w:rsidRDefault="006B2C5A" w:rsidP="000F40D9">
            <w:r w:rsidRPr="006B2C5A">
              <w:t>Lærervejledning er ikke påkrævet i dette tilfæld</w:t>
            </w:r>
            <w:r w:rsidR="00CA463B">
              <w:t xml:space="preserve">e hvis det er en </w:t>
            </w:r>
            <w:r w:rsidR="00573299">
              <w:t xml:space="preserve">med </w:t>
            </w:r>
            <w:r w:rsidR="00CA463B">
              <w:t>erfar</w:t>
            </w:r>
            <w:r w:rsidR="00573299">
              <w:t xml:space="preserve">ing indenfor træarbejde. </w:t>
            </w:r>
            <w:r w:rsidR="00E67B68">
              <w:t>De</w:t>
            </w:r>
            <w:r w:rsidR="00573299">
              <w:t>t</w:t>
            </w:r>
            <w:r w:rsidR="00E67B68">
              <w:t xml:space="preserve"> vedhæftet film klip kan se på projektor, computer eller tlf.</w:t>
            </w:r>
            <w:r w:rsidR="000F40D9">
              <w:t xml:space="preserve"> </w:t>
            </w:r>
          </w:p>
        </w:tc>
      </w:tr>
      <w:tr w:rsidR="00243856" w:rsidRPr="006B2C5A" w:rsidTr="00AE7FC4">
        <w:tc>
          <w:tcPr>
            <w:tcW w:w="4814" w:type="dxa"/>
          </w:tcPr>
          <w:p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:rsidR="00B23930" w:rsidRDefault="00184D2C" w:rsidP="00184D2C">
            <w:r>
              <w:t>Affaldet samles i småt brændbart, med mindre andet er påkrævet.</w:t>
            </w:r>
          </w:p>
          <w:p w:rsidR="00184D2C" w:rsidRDefault="00184D2C" w:rsidP="00184D2C">
            <w:r>
              <w:t>-og skolen har en anden affaldshåndtering.</w:t>
            </w:r>
          </w:p>
        </w:tc>
      </w:tr>
      <w:tr w:rsidR="00243856" w:rsidRPr="006B2C5A" w:rsidTr="00AE7FC4">
        <w:tc>
          <w:tcPr>
            <w:tcW w:w="4814" w:type="dxa"/>
          </w:tcPr>
          <w:p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:rsidR="00F616EA" w:rsidRDefault="00E96C32"/>
    <w:sectPr w:rsidR="00F616EA">
      <w:headerReference w:type="default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C32" w:rsidRDefault="00E96C32" w:rsidP="00B23930">
      <w:pPr>
        <w:spacing w:after="0" w:line="240" w:lineRule="auto"/>
      </w:pPr>
      <w:r>
        <w:separator/>
      </w:r>
    </w:p>
  </w:endnote>
  <w:endnote w:type="continuationSeparator" w:id="0">
    <w:p w:rsidR="00E96C32" w:rsidRDefault="00E96C32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C32" w:rsidRDefault="00E96C32" w:rsidP="00B23930">
      <w:pPr>
        <w:spacing w:after="0" w:line="240" w:lineRule="auto"/>
      </w:pPr>
      <w:r>
        <w:separator/>
      </w:r>
    </w:p>
  </w:footnote>
  <w:footnote w:type="continuationSeparator" w:id="0">
    <w:p w:rsidR="00E96C32" w:rsidRDefault="00E96C32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700ED"/>
    <w:rsid w:val="0009753B"/>
    <w:rsid w:val="000E53CF"/>
    <w:rsid w:val="000F40D9"/>
    <w:rsid w:val="000F5323"/>
    <w:rsid w:val="000F6957"/>
    <w:rsid w:val="000F7FD8"/>
    <w:rsid w:val="00163A71"/>
    <w:rsid w:val="00184D2C"/>
    <w:rsid w:val="00223170"/>
    <w:rsid w:val="00243856"/>
    <w:rsid w:val="00287DA0"/>
    <w:rsid w:val="003D35E6"/>
    <w:rsid w:val="00520C72"/>
    <w:rsid w:val="00542BCF"/>
    <w:rsid w:val="00573299"/>
    <w:rsid w:val="005D6D84"/>
    <w:rsid w:val="005E2FC9"/>
    <w:rsid w:val="00624096"/>
    <w:rsid w:val="006B2C5A"/>
    <w:rsid w:val="006B3A4F"/>
    <w:rsid w:val="006D75BF"/>
    <w:rsid w:val="006F53D6"/>
    <w:rsid w:val="00787324"/>
    <w:rsid w:val="007F6498"/>
    <w:rsid w:val="008B3470"/>
    <w:rsid w:val="008D3816"/>
    <w:rsid w:val="0091335D"/>
    <w:rsid w:val="009308ED"/>
    <w:rsid w:val="009605C2"/>
    <w:rsid w:val="00994B8B"/>
    <w:rsid w:val="009E54FF"/>
    <w:rsid w:val="009F2C0B"/>
    <w:rsid w:val="00A15526"/>
    <w:rsid w:val="00A33773"/>
    <w:rsid w:val="00A74735"/>
    <w:rsid w:val="00A81FDB"/>
    <w:rsid w:val="00A9311F"/>
    <w:rsid w:val="00AC5B90"/>
    <w:rsid w:val="00AE7FC4"/>
    <w:rsid w:val="00B07ED7"/>
    <w:rsid w:val="00B23930"/>
    <w:rsid w:val="00B8613C"/>
    <w:rsid w:val="00BC075F"/>
    <w:rsid w:val="00CA463B"/>
    <w:rsid w:val="00CB1F77"/>
    <w:rsid w:val="00D25FCC"/>
    <w:rsid w:val="00D74789"/>
    <w:rsid w:val="00D820F3"/>
    <w:rsid w:val="00DB31D8"/>
    <w:rsid w:val="00E67B68"/>
    <w:rsid w:val="00E83E38"/>
    <w:rsid w:val="00E9240A"/>
    <w:rsid w:val="00E96C32"/>
    <w:rsid w:val="00EE42C0"/>
    <w:rsid w:val="00F2578B"/>
    <w:rsid w:val="00F617A6"/>
    <w:rsid w:val="00F80C75"/>
    <w:rsid w:val="00F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CA35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rl12.mailanyone.net/v1/?m=1i4haP-00051Q-3t&amp;i=57e1b682&amp;c=sajDz-s7RsKLxipb2YQHem02hat_7f1uahB94iGRauFigWooCKAcAQ3yrGY1jxtesNc8PHOOM7Wjkvh1V4q6ZM2ts3CvbY4lzHN7fqJRZ-oEDq5CZSg_UY2sNqwb2mKTLuDqaMdiGhU0iDaaPmF9ziiRdOUXnf2ZL46If8upsQ2ICePZU0H0VLc6x3Fzgr0ltPeOSe7Uyzxo8HV9itEDxNMftLjiIRZ7rsF6a0PXxs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Martin Nielsen</cp:lastModifiedBy>
  <cp:revision>3</cp:revision>
  <cp:lastPrinted>2019-06-06T10:48:00Z</cp:lastPrinted>
  <dcterms:created xsi:type="dcterms:W3CDTF">2020-12-10T05:49:00Z</dcterms:created>
  <dcterms:modified xsi:type="dcterms:W3CDTF">2020-12-10T05:50:00Z</dcterms:modified>
</cp:coreProperties>
</file>