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EA02E" w14:textId="77777777" w:rsidR="00466E98" w:rsidRPr="00466E98" w:rsidRDefault="00CC1078" w:rsidP="00466E9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da-DK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da-DK"/>
        </w:rPr>
        <w:t>Neozed</w:t>
      </w:r>
      <w:proofErr w:type="spellEnd"/>
      <w:r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da-DK"/>
        </w:rPr>
        <w:t xml:space="preserve">, </w:t>
      </w:r>
      <w:proofErr w:type="spellStart"/>
      <w:r w:rsidR="00466E98" w:rsidRPr="00466E98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da-DK"/>
        </w:rPr>
        <w:t>Diazed</w:t>
      </w:r>
      <w:proofErr w:type="spellEnd"/>
      <w:r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da-DK"/>
        </w:rPr>
        <w:t xml:space="preserve"> og NH</w:t>
      </w:r>
      <w:r w:rsidR="00466E98" w:rsidRPr="00466E98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da-DK"/>
        </w:rPr>
        <w:t xml:space="preserve"> sikringer</w:t>
      </w:r>
    </w:p>
    <w:tbl>
      <w:tblPr>
        <w:tblW w:w="0" w:type="auto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8"/>
        <w:gridCol w:w="1818"/>
      </w:tblGrid>
      <w:tr w:rsidR="00466E98" w:rsidRPr="00466E98" w14:paraId="2928E73D" w14:textId="77777777" w:rsidTr="00466E98">
        <w:trPr>
          <w:tblCellSpacing w:w="6" w:type="dxa"/>
        </w:trPr>
        <w:tc>
          <w:tcPr>
            <w:tcW w:w="1800" w:type="dxa"/>
            <w:vAlign w:val="center"/>
          </w:tcPr>
          <w:p w14:paraId="42F3DE1A" w14:textId="77777777" w:rsidR="00466E98" w:rsidRPr="00466E98" w:rsidRDefault="00466E98" w:rsidP="00466E9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9"/>
                <w:szCs w:val="19"/>
                <w:lang w:eastAsia="da-DK"/>
              </w:rPr>
            </w:pPr>
          </w:p>
        </w:tc>
        <w:tc>
          <w:tcPr>
            <w:tcW w:w="1800" w:type="dxa"/>
            <w:vAlign w:val="center"/>
          </w:tcPr>
          <w:p w14:paraId="209C59AC" w14:textId="77777777" w:rsidR="00466E98" w:rsidRPr="00466E98" w:rsidRDefault="00466E98" w:rsidP="00466E9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9"/>
                <w:szCs w:val="19"/>
                <w:lang w:eastAsia="da-DK"/>
              </w:rPr>
            </w:pPr>
          </w:p>
        </w:tc>
      </w:tr>
      <w:tr w:rsidR="00466E98" w:rsidRPr="00466E98" w14:paraId="4F00F81A" w14:textId="77777777" w:rsidTr="00466E98">
        <w:trPr>
          <w:tblCellSpacing w:w="6" w:type="dxa"/>
        </w:trPr>
        <w:tc>
          <w:tcPr>
            <w:tcW w:w="0" w:type="auto"/>
            <w:vAlign w:val="center"/>
          </w:tcPr>
          <w:p w14:paraId="213BDB24" w14:textId="77777777" w:rsidR="00466E98" w:rsidRPr="00466E98" w:rsidRDefault="00466E98" w:rsidP="00466E9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9"/>
                <w:szCs w:val="19"/>
                <w:lang w:eastAsia="da-DK"/>
              </w:rPr>
            </w:pPr>
          </w:p>
        </w:tc>
        <w:tc>
          <w:tcPr>
            <w:tcW w:w="0" w:type="auto"/>
            <w:vAlign w:val="center"/>
          </w:tcPr>
          <w:p w14:paraId="1052AE9A" w14:textId="77777777" w:rsidR="00466E98" w:rsidRPr="00466E98" w:rsidRDefault="00466E98" w:rsidP="00466E9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9"/>
                <w:szCs w:val="19"/>
                <w:lang w:eastAsia="da-DK"/>
              </w:rPr>
            </w:pPr>
          </w:p>
        </w:tc>
      </w:tr>
    </w:tbl>
    <w:p w14:paraId="733AD316" w14:textId="77777777" w:rsidR="00466E98" w:rsidRPr="00466E98" w:rsidRDefault="00466E98" w:rsidP="00466E9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</w:p>
    <w:p w14:paraId="32C0E46F" w14:textId="77777777" w:rsidR="00466E98" w:rsidRPr="00466E98" w:rsidRDefault="00466E98" w:rsidP="00466E9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466E98">
        <w:rPr>
          <w:rFonts w:ascii="Arial" w:eastAsia="Times New Roman" w:hAnsi="Arial" w:cs="Arial"/>
          <w:noProof/>
          <w:color w:val="000000"/>
          <w:sz w:val="24"/>
          <w:szCs w:val="24"/>
          <w:lang w:eastAsia="da-DK"/>
        </w:rPr>
        <w:drawing>
          <wp:inline distT="0" distB="0" distL="0" distR="0" wp14:anchorId="49708A96" wp14:editId="7D8174D4">
            <wp:extent cx="3810000" cy="2860675"/>
            <wp:effectExtent l="0" t="0" r="0" b="0"/>
            <wp:docPr id="1" name="Billede 1" descr="http://cubus-adsl.dk/elteknik/billedopslag/neozed_dia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ubus-adsl.dk/elteknik/billedopslag/neozed_diaz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6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468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0"/>
      </w:tblGrid>
      <w:tr w:rsidR="00466E98" w:rsidRPr="00466E98" w14:paraId="3303AC6A" w14:textId="7777777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D085077" w14:textId="77777777" w:rsidR="00466E98" w:rsidRPr="00466E98" w:rsidRDefault="00466E98" w:rsidP="00466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a-DK"/>
              </w:rPr>
            </w:pPr>
            <w:r w:rsidRPr="00466E9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a-DK"/>
              </w:rPr>
              <w:t xml:space="preserve">En 10 A </w:t>
            </w:r>
            <w:proofErr w:type="spellStart"/>
            <w:r w:rsidRPr="00466E9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a-DK"/>
              </w:rPr>
              <w:t>neozed</w:t>
            </w:r>
            <w:proofErr w:type="spellEnd"/>
            <w:r w:rsidRPr="00466E9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a-DK"/>
              </w:rPr>
              <w:t xml:space="preserve"> sikring til venstre og en </w:t>
            </w:r>
            <w:proofErr w:type="spellStart"/>
            <w:r w:rsidRPr="00466E9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a-DK"/>
              </w:rPr>
              <w:t>diazed</w:t>
            </w:r>
            <w:proofErr w:type="spellEnd"/>
            <w:r w:rsidRPr="00466E9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a-DK"/>
              </w:rPr>
              <w:t xml:space="preserve"> sikring til højre, også på 10 A. </w:t>
            </w:r>
            <w:proofErr w:type="spellStart"/>
            <w:r w:rsidRPr="00466E9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a-DK"/>
              </w:rPr>
              <w:t>Diazed</w:t>
            </w:r>
            <w:proofErr w:type="spellEnd"/>
            <w:r w:rsidRPr="00466E9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a-DK"/>
              </w:rPr>
              <w:t xml:space="preserve"> sikringer er generelt fysisk større end </w:t>
            </w:r>
            <w:proofErr w:type="spellStart"/>
            <w:r w:rsidRPr="00466E9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a-DK"/>
              </w:rPr>
              <w:t>neozed</w:t>
            </w:r>
            <w:proofErr w:type="spellEnd"/>
            <w:r w:rsidRPr="00466E9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a-DK"/>
              </w:rPr>
              <w:t xml:space="preserve"> sikringer ved samme mærkestrøm og ses typisk i ældre installationer.</w:t>
            </w:r>
          </w:p>
        </w:tc>
      </w:tr>
    </w:tbl>
    <w:p w14:paraId="2EFA276A" w14:textId="77777777" w:rsidR="00CC1078" w:rsidRPr="00CC1078" w:rsidRDefault="00CC1078" w:rsidP="00CC10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da-DK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da-DK"/>
        </w:rPr>
        <w:t xml:space="preserve">D typen sikringer  </w:t>
      </w:r>
    </w:p>
    <w:p w14:paraId="4DC6DD3B" w14:textId="77777777" w:rsidR="00CC1078" w:rsidRPr="00CC1078" w:rsidRDefault="00CC1078" w:rsidP="00CC10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 xml:space="preserve">D-type (Diazed) </w:t>
      </w:r>
      <w:hyperlink r:id="rId6" w:anchor="cite_note-3" w:history="1">
        <w:r w:rsidRPr="00CC1078">
          <w:rPr>
            <w:rFonts w:ascii="Times New Roman" w:eastAsia="Times New Roman" w:hAnsi="Times New Roman" w:cs="Times New Roman"/>
            <w:vanish/>
            <w:color w:val="0000FF"/>
            <w:sz w:val="19"/>
            <w:szCs w:val="19"/>
            <w:u w:val="single"/>
            <w:vertAlign w:val="superscript"/>
            <w:lang w:eastAsia="da-DK"/>
          </w:rPr>
          <w:t>[ 3 ]</w:t>
        </w:r>
      </w:hyperlink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 xml:space="preserve"> fuse cartridges have a bottle-shaped ceramic body with metal end caps and are fitted in screw-in fuse holders.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D-type (</w:t>
      </w:r>
      <w:proofErr w:type="spellStart"/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>Diazed</w:t>
      </w:r>
      <w:proofErr w:type="spellEnd"/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) </w:t>
      </w:r>
      <w:hyperlink r:id="rId7" w:anchor="cite_note-3" w:history="1">
        <w:r w:rsidRPr="00CC1078">
          <w:rPr>
            <w:rFonts w:ascii="Times New Roman" w:eastAsia="Times New Roman" w:hAnsi="Times New Roman" w:cs="Times New Roman"/>
            <w:color w:val="0000FF"/>
            <w:sz w:val="19"/>
            <w:szCs w:val="19"/>
            <w:u w:val="single"/>
            <w:vertAlign w:val="superscript"/>
            <w:lang w:eastAsia="da-DK"/>
          </w:rPr>
          <w:t>[3]</w:t>
        </w:r>
      </w:hyperlink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fuse patroner har en flaske-formet keramisk legeme med metal </w:t>
      </w:r>
      <w:proofErr w:type="spellStart"/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>endestykker</w:t>
      </w:r>
      <w:proofErr w:type="spellEnd"/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og monteret skrue-i sikringsholdere. </w:t>
      </w: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>They are available in five different body sizes, with ratings from 2 A up to 200 A (see table).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De fås i fem forskellige organ størrelser, med vurderinger fra 2 A op til 200 A (se tabel). </w:t>
      </w: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 xml:space="preserve">The designation of a size consists of the letter </w:t>
      </w:r>
      <w:r w:rsidRPr="00CC1078"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da-DK"/>
        </w:rPr>
        <w:t>D</w:t>
      </w: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 xml:space="preserve"> and a Roman numeral.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Udpegningen af en størrelse består af bogstavet </w:t>
      </w:r>
      <w:r w:rsidRPr="00CC1078">
        <w:rPr>
          <w:rFonts w:ascii="Times New Roman" w:eastAsia="Times New Roman" w:hAnsi="Times New Roman" w:cs="Times New Roman"/>
          <w:i/>
          <w:iCs/>
          <w:sz w:val="24"/>
          <w:szCs w:val="24"/>
          <w:lang w:eastAsia="da-DK"/>
        </w:rPr>
        <w:t>D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og et romertal. </w:t>
      </w: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>Higher-voltage types rated up to 750 V have increased clearance distances and are longer than lower-voltage-rated fuses.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Højere spænding typer vurderet op til 750 V har øget </w:t>
      </w:r>
      <w:proofErr w:type="spellStart"/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>clearance</w:t>
      </w:r>
      <w:proofErr w:type="spellEnd"/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afstande og er længere end lavere spænding-</w:t>
      </w:r>
      <w:proofErr w:type="spellStart"/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>rated</w:t>
      </w:r>
      <w:proofErr w:type="spellEnd"/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sikringer. </w:t>
      </w:r>
    </w:p>
    <w:p w14:paraId="61220476" w14:textId="77777777" w:rsidR="00CC1078" w:rsidRPr="00CC1078" w:rsidRDefault="00CC1078" w:rsidP="00CC1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da-DK"/>
        </w:rPr>
      </w:pPr>
      <w:r w:rsidRPr="00CC107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da-DK"/>
        </w:rPr>
        <w:drawing>
          <wp:inline distT="0" distB="0" distL="0" distR="0" wp14:anchorId="6A6BEF23" wp14:editId="49C1F0F3">
            <wp:extent cx="2098675" cy="1724660"/>
            <wp:effectExtent l="0" t="0" r="0" b="8890"/>
            <wp:docPr id="3" name="Billede 3" descr="http://upload.wikimedia.org/wikipedia/commons/thumb/7/72/Smeltveiligheid.jpg/220px-Smeltveiligheid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pload.wikimedia.org/wikipedia/commons/thumb/7/72/Smeltveiligheid.jpg/220px-Smeltveiligheid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675" cy="172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20F83" w14:textId="77777777" w:rsidR="00CC1078" w:rsidRPr="00CC1078" w:rsidRDefault="00CC1078" w:rsidP="00CC1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lastRenderedPageBreak/>
        <w:t xml:space="preserve">DIAZED fuse element D </w:t>
      </w:r>
      <w:r w:rsidRPr="00CC1078">
        <w:rPr>
          <w:rFonts w:ascii="Courier New" w:eastAsia="Times New Roman" w:hAnsi="Courier New" w:cs="Courier New"/>
          <w:vanish/>
          <w:sz w:val="20"/>
          <w:szCs w:val="20"/>
          <w:lang w:eastAsia="da-DK"/>
        </w:rPr>
        <w:t>II</w:t>
      </w: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 xml:space="preserve"> (right) and screw cap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DIAZED sikring element D </w:t>
      </w:r>
      <w:r w:rsidRPr="00CC1078">
        <w:rPr>
          <w:rFonts w:ascii="Courier New" w:eastAsia="Times New Roman" w:hAnsi="Courier New" w:cs="Courier New"/>
          <w:sz w:val="20"/>
          <w:szCs w:val="20"/>
          <w:lang w:eastAsia="da-DK"/>
        </w:rPr>
        <w:t>II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(til højre) og skruelåg </w:t>
      </w:r>
    </w:p>
    <w:p w14:paraId="5CE9FCF7" w14:textId="77777777" w:rsidR="00CC1078" w:rsidRPr="00CC1078" w:rsidRDefault="00CC1078" w:rsidP="00CC10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>D0-type (Neozed) fuses are similar but have a smaller, cylindrical body.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D0-type (</w:t>
      </w:r>
      <w:proofErr w:type="spellStart"/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>Neozed</w:t>
      </w:r>
      <w:proofErr w:type="spellEnd"/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) sikringer er ens, men har en mindre, cylindrisk krop. </w:t>
      </w: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>They are available in three different sizes with ratings from 2 A up to 100 A (see table).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De fås i tre forskellige størrelser med vurderinger fra 2 A op til 100 A (se tabel). </w:t>
      </w:r>
    </w:p>
    <w:p w14:paraId="179A6A9F" w14:textId="77777777" w:rsidR="00CC1078" w:rsidRPr="00CC1078" w:rsidRDefault="00CC1078" w:rsidP="00CC10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 xml:space="preserve">In some jurisdictions, </w:t>
      </w:r>
      <w:r w:rsidRPr="00CC1078">
        <w:rPr>
          <w:rFonts w:ascii="Times New Roman" w:eastAsia="Times New Roman" w:hAnsi="Times New Roman" w:cs="Times New Roman"/>
          <w:vanish/>
          <w:sz w:val="19"/>
          <w:szCs w:val="19"/>
          <w:vertAlign w:val="superscript"/>
          <w:lang w:eastAsia="da-DK"/>
        </w:rPr>
        <w:t xml:space="preserve">[ </w:t>
      </w:r>
      <w:hyperlink r:id="rId10" w:tooltip="Wikipedia: Undgå væsel ord" w:history="1">
        <w:r w:rsidRPr="00CC1078">
          <w:rPr>
            <w:rFonts w:ascii="Times New Roman" w:eastAsia="Times New Roman" w:hAnsi="Times New Roman" w:cs="Times New Roman"/>
            <w:i/>
            <w:iCs/>
            <w:vanish/>
            <w:color w:val="0000FF"/>
            <w:sz w:val="19"/>
            <w:szCs w:val="19"/>
            <w:u w:val="single"/>
            <w:vertAlign w:val="superscript"/>
            <w:lang w:eastAsia="da-DK"/>
          </w:rPr>
          <w:t>which?</w:t>
        </w:r>
      </w:hyperlink>
      <w:r w:rsidRPr="00CC1078">
        <w:rPr>
          <w:rFonts w:ascii="Times New Roman" w:eastAsia="Times New Roman" w:hAnsi="Times New Roman" w:cs="Times New Roman"/>
          <w:vanish/>
          <w:sz w:val="19"/>
          <w:szCs w:val="19"/>
          <w:vertAlign w:val="superscript"/>
          <w:lang w:eastAsia="da-DK"/>
        </w:rPr>
        <w:t xml:space="preserve"> ]</w:t>
      </w: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 xml:space="preserve"> replacement of the fuse cartridge by unskilled personnel is allowed only for fuses up to a certain maximum rating.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I visse jurisdiktioner, </w:t>
      </w:r>
      <w:r w:rsidRPr="00CC1078">
        <w:rPr>
          <w:rFonts w:ascii="Times New Roman" w:eastAsia="Times New Roman" w:hAnsi="Times New Roman" w:cs="Times New Roman"/>
          <w:sz w:val="19"/>
          <w:szCs w:val="19"/>
          <w:vertAlign w:val="superscript"/>
          <w:lang w:eastAsia="da-DK"/>
        </w:rPr>
        <w:t xml:space="preserve">[ </w:t>
      </w:r>
      <w:hyperlink r:id="rId11" w:tooltip="Wikipedia: Undgå væsel ord" w:history="1">
        <w:r w:rsidRPr="00CC1078">
          <w:rPr>
            <w:rFonts w:ascii="Times New Roman" w:eastAsia="Times New Roman" w:hAnsi="Times New Roman" w:cs="Times New Roman"/>
            <w:i/>
            <w:iCs/>
            <w:color w:val="0000FF"/>
            <w:sz w:val="19"/>
            <w:szCs w:val="19"/>
            <w:u w:val="single"/>
            <w:vertAlign w:val="superscript"/>
            <w:lang w:eastAsia="da-DK"/>
          </w:rPr>
          <w:t>hvilke?</w:t>
        </w:r>
      </w:hyperlink>
      <w:r w:rsidRPr="00CC1078">
        <w:rPr>
          <w:rFonts w:ascii="Times New Roman" w:eastAsia="Times New Roman" w:hAnsi="Times New Roman" w:cs="Times New Roman"/>
          <w:sz w:val="19"/>
          <w:szCs w:val="19"/>
          <w:vertAlign w:val="superscript"/>
          <w:lang w:eastAsia="da-DK"/>
        </w:rPr>
        <w:t xml:space="preserve"> ]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udskiftning af sikringen patron ved ufaglærte personale er kun tilladt for sikringer op til en vis maksimal rating. </w:t>
      </w: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>If the fuse cartridge is inserted into the socket without the cap, a shock hazard exists.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Hvis sikringen patronen er indsat i fatningen uden hætte, eksisterer der et stød. </w:t>
      </w:r>
    </w:p>
    <w:p w14:paraId="19F915E7" w14:textId="77777777" w:rsidR="00CC1078" w:rsidRPr="00CC1078" w:rsidRDefault="00CC1078" w:rsidP="00CC10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>Fuseholders may be secured by screws to a panel, attached to bus bars, or mounted on DIN rails.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Sikringsholdere kan fastgøres med skruer til et panel, der er knyttet til strømskinner, eller monteres på DIN-skinner. </w:t>
      </w: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>For the Neozed fuses, there are also fuse bases with integrated disconnecting switches.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For </w:t>
      </w:r>
      <w:proofErr w:type="spellStart"/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>Neozed</w:t>
      </w:r>
      <w:proofErr w:type="spellEnd"/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sikringer, er der også sokler med integrerede frakobler switche. </w:t>
      </w: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>Changing fuses with the circuit off increases the safety of the user.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Ændring sikringer med kredsløbet </w:t>
      </w:r>
      <w:proofErr w:type="spellStart"/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>off</w:t>
      </w:r>
      <w:proofErr w:type="spellEnd"/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øger sikkerheden for brugeren. </w:t>
      </w: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>With new versions of these load disconnecting switches, the fuse cartridges are no longer screwed, but are held by spring clips.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Med de nye versioner af disse belastning frakobling afbrydere, sikringen patroner er ikke længere skruet, men ejes af fjederklemmer. </w:t>
      </w:r>
    </w:p>
    <w:p w14:paraId="03CA04FB" w14:textId="77777777" w:rsidR="00CC1078" w:rsidRPr="00CC1078" w:rsidRDefault="00CC1078" w:rsidP="00CC10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>Traditional diazed fuse holders are made as a conducting metal envelope covered with non-conducting porcelain cover.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Traditionelle DIAZED sikringsholdere er lavet som et ledende metal kuvert dækket med ikke-ledende porcelæn cover. </w:t>
      </w: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>Under mechanical stress it is possible for the cover to crack partially or fully, uncovering the conducting element.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Under mekanisk stress, er det muligt for låget at knække delvist eller fuldt afdække den ledende element. </w:t>
      </w: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>It may happen if a fuse holder was accidentally dropped or someone was using too much force to screw it in. Uncovered metal envelopes present a serious risk of shock and should be replaced immediately under extreme precautions by trained personnel.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Det kan ske, hvis en sikringsholder uheld blev tabt eller nogen var at bruge for meget kraft for at skrue den i. </w:t>
      </w:r>
      <w:proofErr w:type="spellStart"/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>Uncovered</w:t>
      </w:r>
      <w:proofErr w:type="spellEnd"/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metal konvolutter udgør en alvorlig risiko for chok og bør straks udskiftes under ekstreme forholdsregler ved uddannet personale. </w:t>
      </w:r>
    </w:p>
    <w:p w14:paraId="782DBE4A" w14:textId="77777777" w:rsidR="00CC1078" w:rsidRPr="00CC1078" w:rsidRDefault="00CC1078" w:rsidP="00CC10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>The smaller end cap (the "top" of the bottle) has a diameter that varies with the fuse rating: higher ratings have wider end caps.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Den mindre </w:t>
      </w:r>
      <w:proofErr w:type="spellStart"/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>endedæksel</w:t>
      </w:r>
      <w:proofErr w:type="spellEnd"/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("toppen" af flasken) har en diameter, der varierer med sikring bedømmelse: højere ratings har bredere </w:t>
      </w:r>
      <w:proofErr w:type="spellStart"/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>endestykker</w:t>
      </w:r>
      <w:proofErr w:type="spellEnd"/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. </w:t>
      </w: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>The fixed part of the fuse holder contains a (usually colour-coded) gauge ring, which will accept end caps up to a certain diameter.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Den faste del af sikringsholderen indeholder en (sædvanligvis farvekodet) gauge ring, som vil acceptere </w:t>
      </w:r>
      <w:proofErr w:type="spellStart"/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>endehætter</w:t>
      </w:r>
      <w:proofErr w:type="spellEnd"/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op til en bestemt diameter. </w:t>
      </w: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>It is therefore not possible to fit a fuse of a higher rating than allowed for by the gauge ring.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Det er derfor ikke muligt at montere en sikring af en højere rating end tilladt ved måleren ringen. </w:t>
      </w: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>The size of the gauge ring is determined by the current rating of the circuit to be protected.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Størrelsen af ​​profilet ring er bestemt af den aktuelle vurdering af kredsløbet, der skal beskyttes. </w:t>
      </w: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>Gauge rings are intended to be changed only by authorized personnel.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Gauge ringe er beregnet til kun ændres af autoriseret personale. </w:t>
      </w:r>
    </w:p>
    <w:p w14:paraId="0DEA0410" w14:textId="77777777" w:rsidR="00CC1078" w:rsidRPr="00CC1078" w:rsidRDefault="00CC1078" w:rsidP="00CC10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>The larger end cap (the "bottom" of the bottle) has at its centre a small spring-loaded button retained by a thin wire, which serves as a "fuse blown" indicator.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Den større ende hætte ("bunden" af flasken) har ved sin midte en lille fjederbelastet knap tilbageholdes af en tynd tråd, der tjener som en "sprunget" indikator. </w:t>
      </w: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 xml:space="preserve">When the fuse blows, the wire breaks and the indicator button is ejected by the </w:t>
      </w:r>
      <w:hyperlink r:id="rId12" w:tooltip="Spring (enhed)" w:history="1">
        <w:r w:rsidRPr="00CC1078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da-DK"/>
          </w:rPr>
          <w:t>spring</w:t>
        </w:r>
      </w:hyperlink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 xml:space="preserve"> 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Når sikringen springer, er ledningsbrud og knappen indikator udstødes af </w:t>
      </w:r>
      <w:hyperlink r:id="rId13" w:tooltip="Spring (enhed)" w:history="1">
        <w:r w:rsidRPr="00CC10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a-DK"/>
          </w:rPr>
          <w:t>foråret</w:t>
        </w:r>
      </w:hyperlink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. </w:t>
      </w: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>A missing or displaced indicator thus pinpoints a blown fuse.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En manglende eller forskudt indikator peger således en sprunget sikring. </w:t>
      </w: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>The removable part of the fuse holder has a small window to allow inspection of the indicator without removal of the fuse.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Den aftagelige del af sikringsholderen har et lille vindue for at tillade inspektion af indikatoren uden fjernelse af sikringen. </w:t>
      </w: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>The indicator button usually has a coloured dot indicating the fuse rating (see table).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Knappen indikator normalt har en farvet prik angiver sikringsstørrelse (se tabel). </w:t>
      </w:r>
    </w:p>
    <w:p w14:paraId="65AA91EF" w14:textId="77777777" w:rsidR="00CC1078" w:rsidRPr="00CC1078" w:rsidRDefault="00CC1078" w:rsidP="00CC10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>D- and D0-type fuses are used for protection of circuits up to 500 V AC in residential and commercial installations, and occasionally for the protection of electric motors.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D- og D0-type sikringer anvendes til beskyttelse af kredsløb på op til 500 V AC i bolig- og kommercielle installationer, og lejlighedsvis til beskyttelse af elektriske motorer. </w:t>
      </w: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>The most common operating class is gG (general purpose, formerly gL), but other classes are available.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Den mest almindelige </w:t>
      </w:r>
      <w:proofErr w:type="gramStart"/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>operativsystem klasse</w:t>
      </w:r>
      <w:proofErr w:type="gramEnd"/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er gG (generelle formål, tidligere </w:t>
      </w:r>
      <w:proofErr w:type="spellStart"/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>gL</w:t>
      </w:r>
      <w:proofErr w:type="spellEnd"/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), men andre klasser er tilgængelige. </w:t>
      </w: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>A gG class fuse will typically blow within 2–5 seconds at five times the rated current, and within 0.1–0.2 seconds at ten times the rated current.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A gG klasse sikring vil typisk blæse inden for 2-5 sekunder ved fem gange den nominelle strøm, og inden for 0,1-0,2 sekunder ved ti gange den nominelle strøm.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6"/>
        <w:gridCol w:w="924"/>
        <w:gridCol w:w="764"/>
        <w:gridCol w:w="750"/>
        <w:gridCol w:w="990"/>
        <w:gridCol w:w="711"/>
        <w:gridCol w:w="714"/>
        <w:gridCol w:w="645"/>
      </w:tblGrid>
      <w:tr w:rsidR="00CC1078" w:rsidRPr="00CC1078" w14:paraId="4932C75C" w14:textId="77777777" w:rsidTr="00CC1078">
        <w:trPr>
          <w:tblCellSpacing w:w="15" w:type="dxa"/>
          <w:hidden/>
        </w:trPr>
        <w:tc>
          <w:tcPr>
            <w:tcW w:w="0" w:type="auto"/>
            <w:vAlign w:val="center"/>
            <w:hideMark/>
          </w:tcPr>
          <w:p w14:paraId="5BAD5989" w14:textId="77777777" w:rsidR="00CC1078" w:rsidRPr="00CC1078" w:rsidRDefault="00CC1078" w:rsidP="00CC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da-DK"/>
              </w:rPr>
              <w:t>2 A</w:t>
            </w:r>
            <w:r w:rsidRPr="00CC1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 xml:space="preserve"> 2 A </w:t>
            </w:r>
          </w:p>
        </w:tc>
        <w:tc>
          <w:tcPr>
            <w:tcW w:w="0" w:type="auto"/>
            <w:vAlign w:val="center"/>
            <w:hideMark/>
          </w:tcPr>
          <w:p w14:paraId="2450C333" w14:textId="77777777" w:rsidR="00CC1078" w:rsidRPr="00CC1078" w:rsidRDefault="00CC1078" w:rsidP="00CC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da-DK"/>
              </w:rPr>
              <w:t>4 A</w:t>
            </w:r>
            <w:r w:rsidRPr="00CC1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 xml:space="preserve"> 4 A </w:t>
            </w:r>
          </w:p>
        </w:tc>
        <w:tc>
          <w:tcPr>
            <w:tcW w:w="0" w:type="auto"/>
            <w:vAlign w:val="center"/>
            <w:hideMark/>
          </w:tcPr>
          <w:p w14:paraId="495D3A9E" w14:textId="77777777" w:rsidR="00CC1078" w:rsidRPr="00CC1078" w:rsidRDefault="00CC1078" w:rsidP="00CC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da-DK"/>
              </w:rPr>
              <w:t>6 A</w:t>
            </w:r>
            <w:r w:rsidRPr="00CC1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 xml:space="preserve"> 6 A </w:t>
            </w:r>
          </w:p>
        </w:tc>
        <w:tc>
          <w:tcPr>
            <w:tcW w:w="0" w:type="auto"/>
            <w:vAlign w:val="center"/>
            <w:hideMark/>
          </w:tcPr>
          <w:p w14:paraId="189E96FE" w14:textId="77777777" w:rsidR="00CC1078" w:rsidRPr="00CC1078" w:rsidRDefault="00CC1078" w:rsidP="00CC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da-DK"/>
              </w:rPr>
              <w:t>10 A</w:t>
            </w:r>
            <w:r w:rsidRPr="00CC1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 xml:space="preserve"> 10 A </w:t>
            </w:r>
          </w:p>
        </w:tc>
        <w:tc>
          <w:tcPr>
            <w:tcW w:w="0" w:type="auto"/>
            <w:vAlign w:val="center"/>
            <w:hideMark/>
          </w:tcPr>
          <w:p w14:paraId="17134EB7" w14:textId="77777777" w:rsidR="00CC1078" w:rsidRPr="00CC1078" w:rsidRDefault="00CC1078" w:rsidP="00CC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da-DK"/>
              </w:rPr>
              <w:t>13 A</w:t>
            </w:r>
            <w:r w:rsidRPr="00CC1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 xml:space="preserve"> 13 A </w:t>
            </w:r>
          </w:p>
        </w:tc>
        <w:tc>
          <w:tcPr>
            <w:tcW w:w="0" w:type="auto"/>
            <w:vAlign w:val="center"/>
            <w:hideMark/>
          </w:tcPr>
          <w:p w14:paraId="5ABF7E0C" w14:textId="77777777" w:rsidR="00CC1078" w:rsidRPr="00CC1078" w:rsidRDefault="00CC1078" w:rsidP="00CC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da-DK"/>
              </w:rPr>
              <w:t>16 A</w:t>
            </w:r>
            <w:r w:rsidRPr="00CC1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 xml:space="preserve"> 16 A </w:t>
            </w:r>
          </w:p>
        </w:tc>
        <w:tc>
          <w:tcPr>
            <w:tcW w:w="0" w:type="auto"/>
            <w:vAlign w:val="center"/>
            <w:hideMark/>
          </w:tcPr>
          <w:p w14:paraId="7F537BB4" w14:textId="77777777" w:rsidR="00CC1078" w:rsidRPr="00CC1078" w:rsidRDefault="00CC1078" w:rsidP="00CC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da-DK"/>
              </w:rPr>
              <w:t>20 A</w:t>
            </w:r>
            <w:r w:rsidRPr="00CC1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 xml:space="preserve"> 20 A </w:t>
            </w:r>
          </w:p>
        </w:tc>
        <w:tc>
          <w:tcPr>
            <w:tcW w:w="0" w:type="auto"/>
            <w:vAlign w:val="center"/>
            <w:hideMark/>
          </w:tcPr>
          <w:p w14:paraId="40BDB76E" w14:textId="77777777" w:rsidR="00CC1078" w:rsidRPr="00CC1078" w:rsidRDefault="00CC1078" w:rsidP="00CC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da-DK"/>
              </w:rPr>
              <w:t>25 A</w:t>
            </w:r>
            <w:r w:rsidRPr="00CC1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 xml:space="preserve"> 25 A </w:t>
            </w:r>
          </w:p>
        </w:tc>
      </w:tr>
      <w:tr w:rsidR="00CC1078" w:rsidRPr="00CC1078" w14:paraId="29485CE0" w14:textId="77777777" w:rsidTr="00CC10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16EA71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single" w:sz="6" w:space="0" w:color="000000" w:frame="1"/>
                <w:shd w:val="clear" w:color="auto" w:fill="FFBBCC"/>
                <w:lang w:eastAsia="da-DK"/>
              </w:rPr>
              <w:t> 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</w:t>
            </w: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Pink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Pink </w:t>
            </w:r>
          </w:p>
        </w:tc>
        <w:tc>
          <w:tcPr>
            <w:tcW w:w="0" w:type="auto"/>
            <w:vAlign w:val="center"/>
            <w:hideMark/>
          </w:tcPr>
          <w:p w14:paraId="562CB89B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single" w:sz="6" w:space="0" w:color="000000" w:frame="1"/>
                <w:shd w:val="clear" w:color="auto" w:fill="965220"/>
                <w:lang w:eastAsia="da-DK"/>
              </w:rPr>
              <w:t> 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</w:t>
            </w: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Brown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Brown </w:t>
            </w:r>
          </w:p>
        </w:tc>
        <w:tc>
          <w:tcPr>
            <w:tcW w:w="0" w:type="auto"/>
            <w:vAlign w:val="center"/>
            <w:hideMark/>
          </w:tcPr>
          <w:p w14:paraId="0CB2FE0F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single" w:sz="6" w:space="0" w:color="000000" w:frame="1"/>
                <w:shd w:val="clear" w:color="auto" w:fill="00DD00"/>
                <w:lang w:eastAsia="da-DK"/>
              </w:rPr>
              <w:t> 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</w:t>
            </w: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Green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Grøn </w:t>
            </w:r>
          </w:p>
        </w:tc>
        <w:tc>
          <w:tcPr>
            <w:tcW w:w="0" w:type="auto"/>
            <w:vAlign w:val="center"/>
            <w:hideMark/>
          </w:tcPr>
          <w:p w14:paraId="49C94091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single" w:sz="6" w:space="0" w:color="000000" w:frame="1"/>
                <w:shd w:val="clear" w:color="auto" w:fill="FF0000"/>
                <w:lang w:eastAsia="da-DK"/>
              </w:rPr>
              <w:t> 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</w:t>
            </w: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Red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Rød </w:t>
            </w:r>
          </w:p>
        </w:tc>
        <w:tc>
          <w:tcPr>
            <w:tcW w:w="0" w:type="auto"/>
            <w:vAlign w:val="center"/>
            <w:hideMark/>
          </w:tcPr>
          <w:p w14:paraId="48BEE094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single" w:sz="6" w:space="0" w:color="000000" w:frame="1"/>
                <w:shd w:val="clear" w:color="auto" w:fill="000000"/>
                <w:lang w:eastAsia="da-DK"/>
              </w:rPr>
              <w:t> 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</w:t>
            </w: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Black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Sort </w:t>
            </w:r>
          </w:p>
        </w:tc>
        <w:tc>
          <w:tcPr>
            <w:tcW w:w="0" w:type="auto"/>
            <w:vAlign w:val="center"/>
            <w:hideMark/>
          </w:tcPr>
          <w:p w14:paraId="5DBA68CD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single" w:sz="6" w:space="0" w:color="000000" w:frame="1"/>
                <w:shd w:val="clear" w:color="auto" w:fill="999999"/>
                <w:lang w:eastAsia="da-DK"/>
              </w:rPr>
              <w:t> 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</w:t>
            </w: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Grey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Grå </w:t>
            </w:r>
          </w:p>
        </w:tc>
        <w:tc>
          <w:tcPr>
            <w:tcW w:w="0" w:type="auto"/>
            <w:vAlign w:val="center"/>
            <w:hideMark/>
          </w:tcPr>
          <w:p w14:paraId="535374E9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single" w:sz="6" w:space="0" w:color="000000" w:frame="1"/>
                <w:shd w:val="clear" w:color="auto" w:fill="0000FF"/>
                <w:lang w:eastAsia="da-DK"/>
              </w:rPr>
              <w:t> 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</w:t>
            </w: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Blue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Blå </w:t>
            </w:r>
          </w:p>
        </w:tc>
        <w:tc>
          <w:tcPr>
            <w:tcW w:w="0" w:type="auto"/>
            <w:vAlign w:val="center"/>
            <w:hideMark/>
          </w:tcPr>
          <w:p w14:paraId="43B8F2D3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single" w:sz="6" w:space="0" w:color="000000" w:frame="1"/>
                <w:shd w:val="clear" w:color="auto" w:fill="FFFF00"/>
                <w:lang w:eastAsia="da-DK"/>
              </w:rPr>
              <w:t> 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</w:t>
            </w: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Yellow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Gul </w:t>
            </w:r>
          </w:p>
        </w:tc>
      </w:tr>
      <w:tr w:rsidR="00CC1078" w:rsidRPr="00CC1078" w14:paraId="54032854" w14:textId="77777777" w:rsidTr="00CC1078">
        <w:trPr>
          <w:tblCellSpacing w:w="15" w:type="dxa"/>
          <w:hidden/>
        </w:trPr>
        <w:tc>
          <w:tcPr>
            <w:tcW w:w="0" w:type="auto"/>
            <w:vAlign w:val="center"/>
            <w:hideMark/>
          </w:tcPr>
          <w:p w14:paraId="581FB725" w14:textId="77777777" w:rsidR="00CC1078" w:rsidRPr="00CC1078" w:rsidRDefault="00CC1078" w:rsidP="00CC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da-DK"/>
              </w:rPr>
              <w:t>32 A</w:t>
            </w:r>
            <w:r w:rsidRPr="00CC1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 xml:space="preserve"> 32 A </w:t>
            </w:r>
          </w:p>
        </w:tc>
        <w:tc>
          <w:tcPr>
            <w:tcW w:w="0" w:type="auto"/>
            <w:vAlign w:val="center"/>
            <w:hideMark/>
          </w:tcPr>
          <w:p w14:paraId="53C1E201" w14:textId="77777777" w:rsidR="00CC1078" w:rsidRPr="00CC1078" w:rsidRDefault="00CC1078" w:rsidP="00CC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da-DK"/>
              </w:rPr>
              <w:t>35 A</w:t>
            </w:r>
            <w:r w:rsidRPr="00CC1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 xml:space="preserve"> 35 A </w:t>
            </w:r>
          </w:p>
        </w:tc>
        <w:tc>
          <w:tcPr>
            <w:tcW w:w="0" w:type="auto"/>
            <w:vAlign w:val="center"/>
            <w:hideMark/>
          </w:tcPr>
          <w:p w14:paraId="500818DA" w14:textId="77777777" w:rsidR="00CC1078" w:rsidRPr="00CC1078" w:rsidRDefault="00CC1078" w:rsidP="00CC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da-DK"/>
              </w:rPr>
              <w:t>40 A</w:t>
            </w:r>
            <w:r w:rsidRPr="00CC1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 xml:space="preserve"> 40 A </w:t>
            </w:r>
          </w:p>
        </w:tc>
        <w:tc>
          <w:tcPr>
            <w:tcW w:w="0" w:type="auto"/>
            <w:vAlign w:val="center"/>
            <w:hideMark/>
          </w:tcPr>
          <w:p w14:paraId="61AE50E3" w14:textId="77777777" w:rsidR="00CC1078" w:rsidRPr="00CC1078" w:rsidRDefault="00CC1078" w:rsidP="00CC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da-DK"/>
              </w:rPr>
              <w:t>50 A</w:t>
            </w:r>
            <w:r w:rsidRPr="00CC1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 xml:space="preserve"> 50 A </w:t>
            </w:r>
          </w:p>
        </w:tc>
        <w:tc>
          <w:tcPr>
            <w:tcW w:w="0" w:type="auto"/>
            <w:vAlign w:val="center"/>
            <w:hideMark/>
          </w:tcPr>
          <w:p w14:paraId="776211AB" w14:textId="77777777" w:rsidR="00CC1078" w:rsidRPr="00CC1078" w:rsidRDefault="00CC1078" w:rsidP="00CC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da-DK"/>
              </w:rPr>
              <w:t>63 A</w:t>
            </w:r>
            <w:r w:rsidRPr="00CC1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 xml:space="preserve"> 63 A </w:t>
            </w:r>
          </w:p>
        </w:tc>
        <w:tc>
          <w:tcPr>
            <w:tcW w:w="0" w:type="auto"/>
            <w:vAlign w:val="center"/>
            <w:hideMark/>
          </w:tcPr>
          <w:p w14:paraId="084CBAF8" w14:textId="77777777" w:rsidR="00CC1078" w:rsidRPr="00CC1078" w:rsidRDefault="00CC1078" w:rsidP="00CC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da-DK"/>
              </w:rPr>
              <w:t>80 A</w:t>
            </w:r>
            <w:r w:rsidRPr="00CC1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 xml:space="preserve"> 80 A </w:t>
            </w:r>
          </w:p>
        </w:tc>
        <w:tc>
          <w:tcPr>
            <w:tcW w:w="0" w:type="auto"/>
            <w:vAlign w:val="center"/>
            <w:hideMark/>
          </w:tcPr>
          <w:p w14:paraId="02AD7AAA" w14:textId="77777777" w:rsidR="00CC1078" w:rsidRPr="00CC1078" w:rsidRDefault="00CC1078" w:rsidP="00CC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da-DK"/>
              </w:rPr>
              <w:t>100 A</w:t>
            </w:r>
            <w:r w:rsidRPr="00CC1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 xml:space="preserve"> 100 A </w:t>
            </w:r>
          </w:p>
        </w:tc>
        <w:tc>
          <w:tcPr>
            <w:tcW w:w="0" w:type="auto"/>
            <w:vAlign w:val="center"/>
            <w:hideMark/>
          </w:tcPr>
          <w:p w14:paraId="54477292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CC1078" w:rsidRPr="00CC1078" w14:paraId="11DE4058" w14:textId="77777777" w:rsidTr="00CC10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2EEE78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single" w:sz="6" w:space="0" w:color="000000" w:frame="1"/>
                <w:shd w:val="clear" w:color="auto" w:fill="000000"/>
                <w:lang w:eastAsia="da-DK"/>
              </w:rPr>
              <w:t> 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</w:t>
            </w: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Black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Sort </w:t>
            </w:r>
          </w:p>
        </w:tc>
        <w:tc>
          <w:tcPr>
            <w:tcW w:w="0" w:type="auto"/>
            <w:vAlign w:val="center"/>
            <w:hideMark/>
          </w:tcPr>
          <w:p w14:paraId="5B7F1DCD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single" w:sz="6" w:space="0" w:color="000000" w:frame="1"/>
                <w:shd w:val="clear" w:color="auto" w:fill="000000"/>
                <w:lang w:eastAsia="da-DK"/>
              </w:rPr>
              <w:t> 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</w:t>
            </w: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Black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Sort </w:t>
            </w:r>
          </w:p>
        </w:tc>
        <w:tc>
          <w:tcPr>
            <w:tcW w:w="0" w:type="auto"/>
            <w:vAlign w:val="center"/>
            <w:hideMark/>
          </w:tcPr>
          <w:p w14:paraId="36A721C2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single" w:sz="6" w:space="0" w:color="000000" w:frame="1"/>
                <w:shd w:val="clear" w:color="auto" w:fill="000000"/>
                <w:lang w:eastAsia="da-DK"/>
              </w:rPr>
              <w:t> 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</w:t>
            </w: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Black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Sort </w:t>
            </w:r>
          </w:p>
        </w:tc>
        <w:tc>
          <w:tcPr>
            <w:tcW w:w="0" w:type="auto"/>
            <w:shd w:val="clear" w:color="auto" w:fill="000000"/>
            <w:vAlign w:val="center"/>
            <w:hideMark/>
          </w:tcPr>
          <w:p w14:paraId="44C6D29D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single" w:sz="6" w:space="0" w:color="000000" w:frame="1"/>
                <w:shd w:val="clear" w:color="auto" w:fill="FFFFFF"/>
                <w:lang w:eastAsia="da-DK"/>
              </w:rPr>
              <w:t> </w:t>
            </w:r>
            <w:r w:rsidRPr="00CC1078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da-DK"/>
              </w:rPr>
              <w:t xml:space="preserve"> </w:t>
            </w:r>
            <w:r w:rsidRPr="00CC1078">
              <w:rPr>
                <w:rFonts w:ascii="Times New Roman" w:eastAsia="Times New Roman" w:hAnsi="Times New Roman" w:cs="Times New Roman"/>
                <w:vanish/>
                <w:color w:val="FFFFFF"/>
                <w:sz w:val="24"/>
                <w:szCs w:val="24"/>
                <w:lang w:eastAsia="da-DK"/>
              </w:rPr>
              <w:t>White</w:t>
            </w:r>
            <w:r w:rsidRPr="00CC1078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da-DK"/>
              </w:rPr>
              <w:t xml:space="preserve"> Hvid </w:t>
            </w:r>
          </w:p>
        </w:tc>
        <w:tc>
          <w:tcPr>
            <w:tcW w:w="0" w:type="auto"/>
            <w:vAlign w:val="center"/>
            <w:hideMark/>
          </w:tcPr>
          <w:p w14:paraId="1A8AA149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single" w:sz="6" w:space="0" w:color="000000" w:frame="1"/>
                <w:shd w:val="clear" w:color="auto" w:fill="DD8030"/>
                <w:lang w:eastAsia="da-DK"/>
              </w:rPr>
              <w:t> 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</w:t>
            </w: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Copper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Kobber </w:t>
            </w:r>
          </w:p>
        </w:tc>
        <w:tc>
          <w:tcPr>
            <w:tcW w:w="0" w:type="auto"/>
            <w:vAlign w:val="center"/>
            <w:hideMark/>
          </w:tcPr>
          <w:p w14:paraId="535A359A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single" w:sz="6" w:space="0" w:color="000000" w:frame="1"/>
                <w:shd w:val="clear" w:color="auto" w:fill="C0C0C0"/>
                <w:lang w:eastAsia="da-DK"/>
              </w:rPr>
              <w:t> 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</w:t>
            </w: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Silver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Sølv </w:t>
            </w:r>
          </w:p>
        </w:tc>
        <w:tc>
          <w:tcPr>
            <w:tcW w:w="0" w:type="auto"/>
            <w:vAlign w:val="center"/>
            <w:hideMark/>
          </w:tcPr>
          <w:p w14:paraId="46C724BE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single" w:sz="6" w:space="0" w:color="000000" w:frame="1"/>
                <w:shd w:val="clear" w:color="auto" w:fill="FF0000"/>
                <w:lang w:eastAsia="da-DK"/>
              </w:rPr>
              <w:t> 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</w:t>
            </w: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Red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Rød </w:t>
            </w:r>
          </w:p>
        </w:tc>
        <w:tc>
          <w:tcPr>
            <w:tcW w:w="0" w:type="auto"/>
            <w:vAlign w:val="center"/>
            <w:hideMark/>
          </w:tcPr>
          <w:p w14:paraId="60D97805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</w:tbl>
    <w:p w14:paraId="1657325C" w14:textId="77777777" w:rsidR="00CC1078" w:rsidRPr="00CC1078" w:rsidRDefault="00CC1078" w:rsidP="00CC107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" w:eastAsia="da-DK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9"/>
        <w:gridCol w:w="990"/>
        <w:gridCol w:w="729"/>
      </w:tblGrid>
      <w:tr w:rsidR="00CC1078" w:rsidRPr="00CC1078" w14:paraId="6B028732" w14:textId="77777777" w:rsidTr="00CC1078">
        <w:trPr>
          <w:tblCellSpacing w:w="15" w:type="dxa"/>
          <w:hidden/>
        </w:trPr>
        <w:tc>
          <w:tcPr>
            <w:tcW w:w="0" w:type="auto"/>
            <w:vAlign w:val="center"/>
            <w:hideMark/>
          </w:tcPr>
          <w:p w14:paraId="2A33A45A" w14:textId="77777777" w:rsidR="00CC1078" w:rsidRPr="00CC1078" w:rsidRDefault="00CC1078" w:rsidP="00CC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da-DK"/>
              </w:rPr>
              <w:t>125 A</w:t>
            </w:r>
            <w:r w:rsidRPr="00CC1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 xml:space="preserve"> 125 A </w:t>
            </w:r>
          </w:p>
        </w:tc>
        <w:tc>
          <w:tcPr>
            <w:tcW w:w="0" w:type="auto"/>
            <w:vAlign w:val="center"/>
            <w:hideMark/>
          </w:tcPr>
          <w:p w14:paraId="1A34DBA0" w14:textId="77777777" w:rsidR="00CC1078" w:rsidRPr="00CC1078" w:rsidRDefault="00CC1078" w:rsidP="00CC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da-DK"/>
              </w:rPr>
              <w:t>160 A</w:t>
            </w:r>
            <w:r w:rsidRPr="00CC1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 xml:space="preserve"> 160 A </w:t>
            </w:r>
          </w:p>
        </w:tc>
        <w:tc>
          <w:tcPr>
            <w:tcW w:w="0" w:type="auto"/>
            <w:vAlign w:val="center"/>
            <w:hideMark/>
          </w:tcPr>
          <w:p w14:paraId="78DA552D" w14:textId="77777777" w:rsidR="00CC1078" w:rsidRPr="00CC1078" w:rsidRDefault="00CC1078" w:rsidP="00CC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da-DK"/>
              </w:rPr>
              <w:t>200 A</w:t>
            </w:r>
            <w:r w:rsidRPr="00CC1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 xml:space="preserve"> 200 A </w:t>
            </w:r>
          </w:p>
        </w:tc>
      </w:tr>
      <w:tr w:rsidR="00CC1078" w:rsidRPr="00CC1078" w14:paraId="0677EB30" w14:textId="77777777" w:rsidTr="00CC10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098013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single" w:sz="6" w:space="0" w:color="000000" w:frame="1"/>
                <w:shd w:val="clear" w:color="auto" w:fill="FFFF00"/>
                <w:lang w:eastAsia="da-DK"/>
              </w:rPr>
              <w:t> 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</w:t>
            </w: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Yellow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Gul </w:t>
            </w:r>
          </w:p>
        </w:tc>
        <w:tc>
          <w:tcPr>
            <w:tcW w:w="0" w:type="auto"/>
            <w:vAlign w:val="center"/>
            <w:hideMark/>
          </w:tcPr>
          <w:p w14:paraId="16833CEF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single" w:sz="6" w:space="0" w:color="000000" w:frame="1"/>
                <w:shd w:val="clear" w:color="auto" w:fill="DD8030"/>
                <w:lang w:eastAsia="da-DK"/>
              </w:rPr>
              <w:t> 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</w:t>
            </w: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Copper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Kobber </w:t>
            </w:r>
          </w:p>
        </w:tc>
        <w:tc>
          <w:tcPr>
            <w:tcW w:w="0" w:type="auto"/>
            <w:vAlign w:val="center"/>
            <w:hideMark/>
          </w:tcPr>
          <w:p w14:paraId="43C5631B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single" w:sz="6" w:space="0" w:color="000000" w:frame="1"/>
                <w:shd w:val="clear" w:color="auto" w:fill="0000FF"/>
                <w:lang w:eastAsia="da-DK"/>
              </w:rPr>
              <w:t> 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</w:t>
            </w: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Blue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Blå </w:t>
            </w:r>
          </w:p>
        </w:tc>
      </w:tr>
    </w:tbl>
    <w:p w14:paraId="418644E3" w14:textId="77777777" w:rsidR="00CC1078" w:rsidRPr="00CC1078" w:rsidRDefault="00CC1078" w:rsidP="00CC10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" w:eastAsia="da-DK"/>
        </w:rPr>
      </w:pPr>
      <w:r w:rsidRPr="00CC1078">
        <w:rPr>
          <w:rFonts w:ascii="Times New Roman" w:eastAsia="Times New Roman" w:hAnsi="Times New Roman" w:cs="Times New Roman"/>
          <w:b/>
          <w:bCs/>
          <w:vanish/>
          <w:sz w:val="27"/>
          <w:szCs w:val="27"/>
          <w:lang w:val="en" w:eastAsia="da-DK"/>
        </w:rPr>
        <w:lastRenderedPageBreak/>
        <w:t xml:space="preserve">D-system (DIAZED) [ </w:t>
      </w:r>
      <w:hyperlink r:id="rId14" w:tooltip="Rediger sektion: D-systemet (DIAZED)" w:history="1">
        <w:r w:rsidRPr="00CC1078">
          <w:rPr>
            <w:rFonts w:ascii="Times New Roman" w:eastAsia="Times New Roman" w:hAnsi="Times New Roman" w:cs="Times New Roman"/>
            <w:b/>
            <w:bCs/>
            <w:vanish/>
            <w:color w:val="0000FF"/>
            <w:sz w:val="27"/>
            <w:szCs w:val="27"/>
            <w:u w:val="single"/>
            <w:lang w:val="en" w:eastAsia="da-DK"/>
          </w:rPr>
          <w:t>edit</w:t>
        </w:r>
      </w:hyperlink>
      <w:r w:rsidRPr="00CC1078">
        <w:rPr>
          <w:rFonts w:ascii="Times New Roman" w:eastAsia="Times New Roman" w:hAnsi="Times New Roman" w:cs="Times New Roman"/>
          <w:b/>
          <w:bCs/>
          <w:vanish/>
          <w:sz w:val="27"/>
          <w:szCs w:val="27"/>
          <w:lang w:val="en" w:eastAsia="da-DK"/>
        </w:rPr>
        <w:t xml:space="preserve"> ]</w:t>
      </w:r>
      <w:r w:rsidRPr="00CC1078">
        <w:rPr>
          <w:rFonts w:ascii="Times New Roman" w:eastAsia="Times New Roman" w:hAnsi="Times New Roman" w:cs="Times New Roman"/>
          <w:b/>
          <w:bCs/>
          <w:sz w:val="27"/>
          <w:szCs w:val="27"/>
          <w:lang w:val="en" w:eastAsia="da-DK"/>
        </w:rPr>
        <w:t xml:space="preserve"> D-</w:t>
      </w:r>
      <w:proofErr w:type="spellStart"/>
      <w:r w:rsidRPr="00CC1078">
        <w:rPr>
          <w:rFonts w:ascii="Times New Roman" w:eastAsia="Times New Roman" w:hAnsi="Times New Roman" w:cs="Times New Roman"/>
          <w:b/>
          <w:bCs/>
          <w:sz w:val="27"/>
          <w:szCs w:val="27"/>
          <w:lang w:val="en" w:eastAsia="da-DK"/>
        </w:rPr>
        <w:t>systemet</w:t>
      </w:r>
      <w:proofErr w:type="spellEnd"/>
      <w:r w:rsidRPr="00CC1078">
        <w:rPr>
          <w:rFonts w:ascii="Times New Roman" w:eastAsia="Times New Roman" w:hAnsi="Times New Roman" w:cs="Times New Roman"/>
          <w:b/>
          <w:bCs/>
          <w:sz w:val="27"/>
          <w:szCs w:val="27"/>
          <w:lang w:val="en" w:eastAsia="da-DK"/>
        </w:rPr>
        <w:t xml:space="preserve"> (DIAZED)</w:t>
      </w:r>
    </w:p>
    <w:p w14:paraId="570D97FF" w14:textId="77777777" w:rsidR="00CC1078" w:rsidRPr="00CC1078" w:rsidRDefault="00CC1078" w:rsidP="00CC1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da-DK"/>
        </w:rPr>
      </w:pPr>
      <w:r w:rsidRPr="00CC107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da-DK"/>
        </w:rPr>
        <w:drawing>
          <wp:inline distT="0" distB="0" distL="0" distR="0" wp14:anchorId="30456EF3" wp14:editId="72BE1D7E">
            <wp:extent cx="2098675" cy="1572260"/>
            <wp:effectExtent l="0" t="0" r="0" b="8890"/>
            <wp:docPr id="4" name="Billede 4" descr="http://upload.wikimedia.org/wikipedia/commons/thumb/a/a7/DIAZED_fuses.jpg/220px-DIAZED_fuses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pload.wikimedia.org/wikipedia/commons/thumb/a/a7/DIAZED_fuses.jpg/220px-DIAZED_fuses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675" cy="157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D022E" w14:textId="77777777" w:rsidR="00CC1078" w:rsidRPr="00CC1078" w:rsidRDefault="00CC1078" w:rsidP="00CC1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da-DK"/>
        </w:rPr>
      </w:pP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val="en" w:eastAsia="da-DK"/>
        </w:rPr>
        <w:t xml:space="preserve">D </w:t>
      </w:r>
      <w:r w:rsidRPr="00CC1078">
        <w:rPr>
          <w:rFonts w:ascii="Courier New" w:eastAsia="Times New Roman" w:hAnsi="Courier New" w:cs="Courier New"/>
          <w:vanish/>
          <w:sz w:val="20"/>
          <w:szCs w:val="20"/>
          <w:lang w:val="en" w:eastAsia="da-DK"/>
        </w:rPr>
        <w:t>III</w:t>
      </w: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val="en" w:eastAsia="da-DK"/>
        </w:rPr>
        <w:t xml:space="preserve"> fuses 50 A, 35 A</w:t>
      </w:r>
      <w:r w:rsidRPr="00CC1078">
        <w:rPr>
          <w:rFonts w:ascii="Times New Roman" w:eastAsia="Times New Roman" w:hAnsi="Times New Roman" w:cs="Times New Roman"/>
          <w:sz w:val="24"/>
          <w:szCs w:val="24"/>
          <w:lang w:val="en" w:eastAsia="da-DK"/>
        </w:rPr>
        <w:t xml:space="preserve"> D </w:t>
      </w:r>
      <w:r w:rsidRPr="00CC1078">
        <w:rPr>
          <w:rFonts w:ascii="Courier New" w:eastAsia="Times New Roman" w:hAnsi="Courier New" w:cs="Courier New"/>
          <w:sz w:val="20"/>
          <w:szCs w:val="20"/>
          <w:lang w:val="en" w:eastAsia="da-DK"/>
        </w:rPr>
        <w:t>III</w:t>
      </w:r>
      <w:r w:rsidRPr="00CC1078">
        <w:rPr>
          <w:rFonts w:ascii="Times New Roman" w:eastAsia="Times New Roman" w:hAnsi="Times New Roman" w:cs="Times New Roman"/>
          <w:sz w:val="24"/>
          <w:szCs w:val="24"/>
          <w:lang w:val="en" w:eastAsia="da-DK"/>
        </w:rPr>
        <w:t xml:space="preserve"> sikringer 50 A, 35 A </w:t>
      </w:r>
      <w:r w:rsidRPr="00CC1078">
        <w:rPr>
          <w:rFonts w:ascii="Times New Roman" w:eastAsia="Times New Roman" w:hAnsi="Times New Roman" w:cs="Times New Roman"/>
          <w:sz w:val="24"/>
          <w:szCs w:val="24"/>
          <w:lang w:val="en" w:eastAsia="da-DK"/>
        </w:rPr>
        <w:br/>
      </w: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val="en" w:eastAsia="da-DK"/>
        </w:rPr>
        <w:t xml:space="preserve">D </w:t>
      </w:r>
      <w:r w:rsidRPr="00CC1078">
        <w:rPr>
          <w:rFonts w:ascii="Courier New" w:eastAsia="Times New Roman" w:hAnsi="Courier New" w:cs="Courier New"/>
          <w:vanish/>
          <w:sz w:val="20"/>
          <w:szCs w:val="20"/>
          <w:lang w:val="en" w:eastAsia="da-DK"/>
        </w:rPr>
        <w:t>II</w:t>
      </w: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val="en" w:eastAsia="da-DK"/>
        </w:rPr>
        <w:t xml:space="preserve"> fuses 25 A, 20 A, 16 A</w:t>
      </w:r>
      <w:r w:rsidRPr="00CC1078">
        <w:rPr>
          <w:rFonts w:ascii="Times New Roman" w:eastAsia="Times New Roman" w:hAnsi="Times New Roman" w:cs="Times New Roman"/>
          <w:sz w:val="24"/>
          <w:szCs w:val="24"/>
          <w:lang w:val="en" w:eastAsia="da-DK"/>
        </w:rPr>
        <w:t xml:space="preserve"> D </w:t>
      </w:r>
      <w:r w:rsidRPr="00CC1078">
        <w:rPr>
          <w:rFonts w:ascii="Courier New" w:eastAsia="Times New Roman" w:hAnsi="Courier New" w:cs="Courier New"/>
          <w:sz w:val="20"/>
          <w:szCs w:val="20"/>
          <w:lang w:val="en" w:eastAsia="da-DK"/>
        </w:rPr>
        <w:t>II</w:t>
      </w:r>
      <w:r w:rsidRPr="00CC1078">
        <w:rPr>
          <w:rFonts w:ascii="Times New Roman" w:eastAsia="Times New Roman" w:hAnsi="Times New Roman" w:cs="Times New Roman"/>
          <w:sz w:val="24"/>
          <w:szCs w:val="24"/>
          <w:lang w:val="en" w:eastAsia="da-DK"/>
        </w:rPr>
        <w:t xml:space="preserve"> sikringer 25 A, 20 A, 16 A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9"/>
        <w:gridCol w:w="4387"/>
        <w:gridCol w:w="827"/>
      </w:tblGrid>
      <w:tr w:rsidR="00CC1078" w:rsidRPr="00CC1078" w14:paraId="29BD8C1B" w14:textId="77777777" w:rsidTr="00CC1078">
        <w:trPr>
          <w:tblCellSpacing w:w="15" w:type="dxa"/>
          <w:hidden/>
        </w:trPr>
        <w:tc>
          <w:tcPr>
            <w:tcW w:w="0" w:type="auto"/>
            <w:vAlign w:val="center"/>
            <w:hideMark/>
          </w:tcPr>
          <w:p w14:paraId="1F9971CF" w14:textId="77777777" w:rsidR="00CC1078" w:rsidRPr="00CC1078" w:rsidRDefault="00CC1078" w:rsidP="00CC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da-DK"/>
              </w:rPr>
              <w:t>Size</w:t>
            </w:r>
            <w:r w:rsidRPr="00CC1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 xml:space="preserve"> Størrelse </w:t>
            </w:r>
          </w:p>
        </w:tc>
        <w:tc>
          <w:tcPr>
            <w:tcW w:w="0" w:type="auto"/>
            <w:vAlign w:val="center"/>
            <w:hideMark/>
          </w:tcPr>
          <w:p w14:paraId="5CAFD688" w14:textId="77777777" w:rsidR="00CC1078" w:rsidRPr="00CC1078" w:rsidRDefault="00CC1078" w:rsidP="00CC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da-DK"/>
              </w:rPr>
              <w:t>Designated current</w:t>
            </w:r>
            <w:r w:rsidRPr="00CC1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 xml:space="preserve"> Udpeget strøm </w:t>
            </w:r>
          </w:p>
        </w:tc>
        <w:tc>
          <w:tcPr>
            <w:tcW w:w="0" w:type="auto"/>
            <w:vAlign w:val="center"/>
            <w:hideMark/>
          </w:tcPr>
          <w:p w14:paraId="60C6126B" w14:textId="77777777" w:rsidR="00CC1078" w:rsidRPr="00CC1078" w:rsidRDefault="00CC1078" w:rsidP="00CC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da-DK"/>
              </w:rPr>
              <w:t>Thread</w:t>
            </w:r>
            <w:r w:rsidRPr="00CC1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 xml:space="preserve"> Tråd </w:t>
            </w:r>
          </w:p>
        </w:tc>
      </w:tr>
      <w:tr w:rsidR="00CC1078" w:rsidRPr="00CC1078" w14:paraId="45B7C8E5" w14:textId="77777777" w:rsidTr="00CC1078">
        <w:trPr>
          <w:tblCellSpacing w:w="15" w:type="dxa"/>
          <w:hidden/>
        </w:trPr>
        <w:tc>
          <w:tcPr>
            <w:tcW w:w="0" w:type="auto"/>
            <w:vAlign w:val="center"/>
            <w:hideMark/>
          </w:tcPr>
          <w:p w14:paraId="67B4BD99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 xml:space="preserve">D </w:t>
            </w:r>
            <w:r w:rsidRPr="00CC1078">
              <w:rPr>
                <w:rFonts w:ascii="Courier New" w:eastAsia="Times New Roman" w:hAnsi="Courier New" w:cs="Courier New"/>
                <w:vanish/>
                <w:sz w:val="20"/>
                <w:szCs w:val="20"/>
                <w:lang w:eastAsia="da-DK"/>
              </w:rPr>
              <w:t>I</w:t>
            </w: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 xml:space="preserve"> (Swiss)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D </w:t>
            </w:r>
            <w:r w:rsidRPr="00CC107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I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(Swiss) </w:t>
            </w:r>
          </w:p>
        </w:tc>
        <w:tc>
          <w:tcPr>
            <w:tcW w:w="0" w:type="auto"/>
            <w:vAlign w:val="center"/>
            <w:hideMark/>
          </w:tcPr>
          <w:p w14:paraId="1BDA95F6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2 A, 4 A, 6 A, 10 A, 16 A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2 A, 4 A, 6 A, 10 A, 16 A </w:t>
            </w:r>
          </w:p>
        </w:tc>
        <w:tc>
          <w:tcPr>
            <w:tcW w:w="0" w:type="auto"/>
            <w:vAlign w:val="center"/>
            <w:hideMark/>
          </w:tcPr>
          <w:p w14:paraId="2BB7D01E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SE21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SE21 </w:t>
            </w:r>
          </w:p>
        </w:tc>
      </w:tr>
      <w:tr w:rsidR="00CC1078" w:rsidRPr="00CC1078" w14:paraId="3737D02D" w14:textId="77777777" w:rsidTr="00CC1078">
        <w:trPr>
          <w:tblCellSpacing w:w="15" w:type="dxa"/>
          <w:hidden/>
        </w:trPr>
        <w:tc>
          <w:tcPr>
            <w:tcW w:w="0" w:type="auto"/>
            <w:vAlign w:val="center"/>
            <w:hideMark/>
          </w:tcPr>
          <w:p w14:paraId="36A2C34C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 xml:space="preserve">D </w:t>
            </w:r>
            <w:r w:rsidRPr="00CC1078">
              <w:rPr>
                <w:rFonts w:ascii="Courier New" w:eastAsia="Times New Roman" w:hAnsi="Courier New" w:cs="Courier New"/>
                <w:vanish/>
                <w:sz w:val="20"/>
                <w:szCs w:val="20"/>
                <w:lang w:eastAsia="da-DK"/>
              </w:rPr>
              <w:t>I</w:t>
            </w: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 xml:space="preserve"> (NDz)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D </w:t>
            </w:r>
            <w:r w:rsidRPr="00CC107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I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(NDZ) </w:t>
            </w:r>
          </w:p>
        </w:tc>
        <w:tc>
          <w:tcPr>
            <w:tcW w:w="0" w:type="auto"/>
            <w:vAlign w:val="center"/>
            <w:hideMark/>
          </w:tcPr>
          <w:p w14:paraId="1D2B06BD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2 A, 4 A, 6 A, 10 A, 16 A, 20 A, 25 A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2 A, 4 A, 6 A, 10 A, 16 A, 20 A, 25 A </w:t>
            </w:r>
          </w:p>
        </w:tc>
        <w:tc>
          <w:tcPr>
            <w:tcW w:w="0" w:type="auto"/>
            <w:vAlign w:val="center"/>
            <w:hideMark/>
          </w:tcPr>
          <w:p w14:paraId="16AE491E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E16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E16 </w:t>
            </w:r>
          </w:p>
        </w:tc>
      </w:tr>
      <w:tr w:rsidR="00CC1078" w:rsidRPr="00CC1078" w14:paraId="4D8F1B36" w14:textId="77777777" w:rsidTr="00CC1078">
        <w:trPr>
          <w:tblCellSpacing w:w="15" w:type="dxa"/>
          <w:hidden/>
        </w:trPr>
        <w:tc>
          <w:tcPr>
            <w:tcW w:w="0" w:type="auto"/>
            <w:vAlign w:val="center"/>
            <w:hideMark/>
          </w:tcPr>
          <w:p w14:paraId="733A24BD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 xml:space="preserve">D </w:t>
            </w:r>
            <w:r w:rsidRPr="00CC1078">
              <w:rPr>
                <w:rFonts w:ascii="Courier New" w:eastAsia="Times New Roman" w:hAnsi="Courier New" w:cs="Courier New"/>
                <w:vanish/>
                <w:sz w:val="20"/>
                <w:szCs w:val="20"/>
                <w:lang w:eastAsia="da-DK"/>
              </w:rPr>
              <w:t>II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D </w:t>
            </w:r>
            <w:r w:rsidRPr="00CC107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II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8A05110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2 A, 4 A, 6 A, 10 A, 13 A, 16 A, 20 A, 25 A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2 A, 4 A, 6 A, 10 A, 13 A, 16 A, 20 A, 25 A </w:t>
            </w:r>
          </w:p>
        </w:tc>
        <w:tc>
          <w:tcPr>
            <w:tcW w:w="0" w:type="auto"/>
            <w:vAlign w:val="center"/>
            <w:hideMark/>
          </w:tcPr>
          <w:p w14:paraId="59528397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E27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E27 </w:t>
            </w:r>
          </w:p>
        </w:tc>
      </w:tr>
      <w:tr w:rsidR="00CC1078" w:rsidRPr="00CC1078" w14:paraId="0B4B36E2" w14:textId="77777777" w:rsidTr="00CC1078">
        <w:trPr>
          <w:tblCellSpacing w:w="15" w:type="dxa"/>
          <w:hidden/>
        </w:trPr>
        <w:tc>
          <w:tcPr>
            <w:tcW w:w="0" w:type="auto"/>
            <w:vAlign w:val="center"/>
            <w:hideMark/>
          </w:tcPr>
          <w:p w14:paraId="0613BAEA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 xml:space="preserve">D </w:t>
            </w:r>
            <w:r w:rsidRPr="00CC1078">
              <w:rPr>
                <w:rFonts w:ascii="Courier New" w:eastAsia="Times New Roman" w:hAnsi="Courier New" w:cs="Courier New"/>
                <w:vanish/>
                <w:sz w:val="20"/>
                <w:szCs w:val="20"/>
                <w:lang w:eastAsia="da-DK"/>
              </w:rPr>
              <w:t>III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D </w:t>
            </w:r>
            <w:r w:rsidRPr="00CC107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III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3DF663BF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35 A, 40 A, 50 A, 63 A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35 A, 40 A, 50 A, 63 A </w:t>
            </w:r>
          </w:p>
        </w:tc>
        <w:tc>
          <w:tcPr>
            <w:tcW w:w="0" w:type="auto"/>
            <w:vAlign w:val="center"/>
            <w:hideMark/>
          </w:tcPr>
          <w:p w14:paraId="305D6DD4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E33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E33 </w:t>
            </w:r>
          </w:p>
        </w:tc>
      </w:tr>
      <w:tr w:rsidR="00CC1078" w:rsidRPr="00CC1078" w14:paraId="36EB15B2" w14:textId="77777777" w:rsidTr="00CC1078">
        <w:trPr>
          <w:tblCellSpacing w:w="15" w:type="dxa"/>
          <w:hidden/>
        </w:trPr>
        <w:tc>
          <w:tcPr>
            <w:tcW w:w="0" w:type="auto"/>
            <w:vAlign w:val="center"/>
            <w:hideMark/>
          </w:tcPr>
          <w:p w14:paraId="5F853FE9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 xml:space="preserve">D </w:t>
            </w:r>
            <w:r w:rsidRPr="00CC1078">
              <w:rPr>
                <w:rFonts w:ascii="Courier New" w:eastAsia="Times New Roman" w:hAnsi="Courier New" w:cs="Courier New"/>
                <w:vanish/>
                <w:sz w:val="20"/>
                <w:szCs w:val="20"/>
                <w:lang w:eastAsia="da-DK"/>
              </w:rPr>
              <w:t>IV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D </w:t>
            </w:r>
            <w:r w:rsidRPr="00CC107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IV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5F1B63F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80 A, 100 A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80 A, 100 A </w:t>
            </w:r>
          </w:p>
        </w:tc>
        <w:tc>
          <w:tcPr>
            <w:tcW w:w="0" w:type="auto"/>
            <w:vAlign w:val="center"/>
            <w:hideMark/>
          </w:tcPr>
          <w:p w14:paraId="74E9583D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G 1¼″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G 1¼ " </w:t>
            </w:r>
          </w:p>
        </w:tc>
      </w:tr>
      <w:tr w:rsidR="00CC1078" w:rsidRPr="00CC1078" w14:paraId="398361EE" w14:textId="77777777" w:rsidTr="00CC1078">
        <w:trPr>
          <w:tblCellSpacing w:w="15" w:type="dxa"/>
          <w:hidden/>
        </w:trPr>
        <w:tc>
          <w:tcPr>
            <w:tcW w:w="0" w:type="auto"/>
            <w:vAlign w:val="center"/>
            <w:hideMark/>
          </w:tcPr>
          <w:p w14:paraId="73AC191D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 xml:space="preserve">D </w:t>
            </w:r>
            <w:r w:rsidRPr="00CC1078">
              <w:rPr>
                <w:rFonts w:ascii="Courier New" w:eastAsia="Times New Roman" w:hAnsi="Courier New" w:cs="Courier New"/>
                <w:vanish/>
                <w:sz w:val="20"/>
                <w:szCs w:val="20"/>
                <w:lang w:eastAsia="da-DK"/>
              </w:rPr>
              <w:t>V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D </w:t>
            </w:r>
            <w:r w:rsidRPr="00CC107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V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2C4C6A5E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125 A, 160 A, 200 A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125 A, 160 A, 200 A </w:t>
            </w:r>
          </w:p>
        </w:tc>
        <w:tc>
          <w:tcPr>
            <w:tcW w:w="0" w:type="auto"/>
            <w:vAlign w:val="center"/>
            <w:hideMark/>
          </w:tcPr>
          <w:p w14:paraId="0A99634E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G 2″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G 2 " </w:t>
            </w:r>
          </w:p>
        </w:tc>
      </w:tr>
    </w:tbl>
    <w:p w14:paraId="0050C2F4" w14:textId="77777777" w:rsidR="00CC1078" w:rsidRPr="00CC1078" w:rsidRDefault="00CC1078" w:rsidP="00CC10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 xml:space="preserve">The sizes D </w:t>
      </w:r>
      <w:r w:rsidRPr="00CC1078">
        <w:rPr>
          <w:rFonts w:ascii="Courier New" w:eastAsia="Times New Roman" w:hAnsi="Courier New" w:cs="Courier New"/>
          <w:vanish/>
          <w:sz w:val="20"/>
          <w:szCs w:val="20"/>
          <w:lang w:eastAsia="da-DK"/>
        </w:rPr>
        <w:t>IV</w:t>
      </w: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 xml:space="preserve"> and D </w:t>
      </w:r>
      <w:r w:rsidRPr="00CC1078">
        <w:rPr>
          <w:rFonts w:ascii="Courier New" w:eastAsia="Times New Roman" w:hAnsi="Courier New" w:cs="Courier New"/>
          <w:vanish/>
          <w:sz w:val="20"/>
          <w:szCs w:val="20"/>
          <w:lang w:eastAsia="da-DK"/>
        </w:rPr>
        <w:t>V</w:t>
      </w: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 xml:space="preserve"> are rarely used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Størrelserne D </w:t>
      </w:r>
      <w:r w:rsidRPr="00CC1078">
        <w:rPr>
          <w:rFonts w:ascii="Courier New" w:eastAsia="Times New Roman" w:hAnsi="Courier New" w:cs="Courier New"/>
          <w:sz w:val="20"/>
          <w:szCs w:val="20"/>
          <w:lang w:eastAsia="da-DK"/>
        </w:rPr>
        <w:t>IV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og D </w:t>
      </w:r>
      <w:r w:rsidRPr="00CC1078">
        <w:rPr>
          <w:rFonts w:ascii="Courier New" w:eastAsia="Times New Roman" w:hAnsi="Courier New" w:cs="Courier New"/>
          <w:sz w:val="20"/>
          <w:szCs w:val="20"/>
          <w:lang w:eastAsia="da-DK"/>
        </w:rPr>
        <w:t>V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bruges sjældent </w:t>
      </w:r>
    </w:p>
    <w:p w14:paraId="3553B5CD" w14:textId="77777777" w:rsidR="00CC1078" w:rsidRPr="00CC1078" w:rsidRDefault="00CC1078" w:rsidP="00CC10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 xml:space="preserve">D </w:t>
      </w:r>
      <w:r w:rsidRPr="00CC1078">
        <w:rPr>
          <w:rFonts w:ascii="Courier New" w:eastAsia="Times New Roman" w:hAnsi="Courier New" w:cs="Courier New"/>
          <w:vanish/>
          <w:sz w:val="20"/>
          <w:szCs w:val="20"/>
          <w:lang w:eastAsia="da-DK"/>
        </w:rPr>
        <w:t>I</w:t>
      </w: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 xml:space="preserve"> and D </w:t>
      </w:r>
      <w:r w:rsidRPr="00CC1078">
        <w:rPr>
          <w:rFonts w:ascii="Courier New" w:eastAsia="Times New Roman" w:hAnsi="Courier New" w:cs="Courier New"/>
          <w:vanish/>
          <w:sz w:val="20"/>
          <w:szCs w:val="20"/>
          <w:lang w:eastAsia="da-DK"/>
        </w:rPr>
        <w:t>V</w:t>
      </w: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 xml:space="preserve"> are not part of IEC 60269 (meet outdated national standards)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D </w:t>
      </w:r>
      <w:r w:rsidRPr="00CC1078">
        <w:rPr>
          <w:rFonts w:ascii="Courier New" w:eastAsia="Times New Roman" w:hAnsi="Courier New" w:cs="Courier New"/>
          <w:sz w:val="20"/>
          <w:szCs w:val="20"/>
          <w:lang w:eastAsia="da-DK"/>
        </w:rPr>
        <w:t>I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og D </w:t>
      </w:r>
      <w:r w:rsidRPr="00CC1078">
        <w:rPr>
          <w:rFonts w:ascii="Courier New" w:eastAsia="Times New Roman" w:hAnsi="Courier New" w:cs="Courier New"/>
          <w:sz w:val="20"/>
          <w:szCs w:val="20"/>
          <w:lang w:eastAsia="da-DK"/>
        </w:rPr>
        <w:t>V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er ikke en del af IEC 60269 (mødes forældede nationale standarder) </w:t>
      </w:r>
    </w:p>
    <w:p w14:paraId="677244ED" w14:textId="77777777" w:rsidR="00CC1078" w:rsidRPr="00CC1078" w:rsidRDefault="00CC1078" w:rsidP="00CC1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da-DK"/>
        </w:rPr>
      </w:pPr>
      <w:r w:rsidRPr="00CC107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da-DK"/>
        </w:rPr>
        <w:drawing>
          <wp:inline distT="0" distB="0" distL="0" distR="0" wp14:anchorId="027E53FA" wp14:editId="43685232">
            <wp:extent cx="2002155" cy="664845"/>
            <wp:effectExtent l="0" t="0" r="0" b="1905"/>
            <wp:docPr id="5" name="Billede 5" descr="http://upload.wikimedia.org/wikipedia/commons/7/72/D01-Neozed-16A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pload.wikimedia.org/wikipedia/commons/7/72/D01-Neozed-16A.pn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15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B1CF4" w14:textId="77777777" w:rsidR="00CC1078" w:rsidRPr="00CC1078" w:rsidRDefault="00CC1078" w:rsidP="00CC1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da-DK"/>
        </w:rPr>
      </w:pP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val="en" w:eastAsia="da-DK"/>
        </w:rPr>
        <w:t>D01 fuse cartridge 16A (Neozed)</w:t>
      </w:r>
      <w:r w:rsidRPr="00CC1078">
        <w:rPr>
          <w:rFonts w:ascii="Times New Roman" w:eastAsia="Times New Roman" w:hAnsi="Times New Roman" w:cs="Times New Roman"/>
          <w:sz w:val="24"/>
          <w:szCs w:val="24"/>
          <w:lang w:val="en" w:eastAsia="da-DK"/>
        </w:rPr>
        <w:t xml:space="preserve"> D01 </w:t>
      </w:r>
      <w:proofErr w:type="spellStart"/>
      <w:r w:rsidRPr="00CC1078">
        <w:rPr>
          <w:rFonts w:ascii="Times New Roman" w:eastAsia="Times New Roman" w:hAnsi="Times New Roman" w:cs="Times New Roman"/>
          <w:sz w:val="24"/>
          <w:szCs w:val="24"/>
          <w:lang w:val="en" w:eastAsia="da-DK"/>
        </w:rPr>
        <w:t>sikring</w:t>
      </w:r>
      <w:proofErr w:type="spellEnd"/>
      <w:r w:rsidRPr="00CC1078">
        <w:rPr>
          <w:rFonts w:ascii="Times New Roman" w:eastAsia="Times New Roman" w:hAnsi="Times New Roman" w:cs="Times New Roman"/>
          <w:sz w:val="24"/>
          <w:szCs w:val="24"/>
          <w:lang w:val="en" w:eastAsia="da-DK"/>
        </w:rPr>
        <w:t xml:space="preserve"> patron 16A (</w:t>
      </w:r>
      <w:proofErr w:type="spellStart"/>
      <w:r w:rsidRPr="00CC1078">
        <w:rPr>
          <w:rFonts w:ascii="Times New Roman" w:eastAsia="Times New Roman" w:hAnsi="Times New Roman" w:cs="Times New Roman"/>
          <w:sz w:val="24"/>
          <w:szCs w:val="24"/>
          <w:lang w:val="en" w:eastAsia="da-DK"/>
        </w:rPr>
        <w:t>Neozed</w:t>
      </w:r>
      <w:proofErr w:type="spellEnd"/>
      <w:r w:rsidRPr="00CC1078">
        <w:rPr>
          <w:rFonts w:ascii="Times New Roman" w:eastAsia="Times New Roman" w:hAnsi="Times New Roman" w:cs="Times New Roman"/>
          <w:sz w:val="24"/>
          <w:szCs w:val="24"/>
          <w:lang w:val="en" w:eastAsia="da-DK"/>
        </w:rPr>
        <w:t xml:space="preserve">) </w:t>
      </w:r>
    </w:p>
    <w:p w14:paraId="7C2282D8" w14:textId="77777777" w:rsidR="00CC1078" w:rsidRPr="00CC1078" w:rsidRDefault="00CC1078" w:rsidP="00CC1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da-DK"/>
        </w:rPr>
      </w:pPr>
      <w:r w:rsidRPr="00CC107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da-DK"/>
        </w:rPr>
        <w:drawing>
          <wp:inline distT="0" distB="0" distL="0" distR="0" wp14:anchorId="142620BC" wp14:editId="15C28B3D">
            <wp:extent cx="2098675" cy="1572260"/>
            <wp:effectExtent l="0" t="0" r="0" b="8890"/>
            <wp:docPr id="6" name="Billede 6" descr="http://upload.wikimedia.org/wikipedia/commons/thumb/c/ce/3-poliges_Sicherungselement%2C_Einzelteile-2.jpg/220px-3-poliges_Sicherungselement%2C_Einzelteile-2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upload.wikimedia.org/wikipedia/commons/thumb/c/ce/3-poliges_Sicherungselement%2C_Einzelteile-2.jpg/220px-3-poliges_Sicherungselement%2C_Einzelteile-2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675" cy="157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2A03D" w14:textId="77777777" w:rsidR="00CC1078" w:rsidRPr="00CC1078" w:rsidRDefault="00CC1078" w:rsidP="00CC1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 xml:space="preserve">Neozed Fuse block for </w:t>
      </w:r>
      <w:hyperlink r:id="rId21" w:tooltip="Tre-fase" w:history="1">
        <w:r w:rsidRPr="00CC1078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da-DK"/>
          </w:rPr>
          <w:t>3-phase</w:t>
        </w:r>
      </w:hyperlink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 xml:space="preserve"> </w:t>
      </w:r>
      <w:hyperlink r:id="rId22" w:tooltip="Vekselstrøm" w:history="1">
        <w:r w:rsidRPr="00CC1078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da-DK"/>
          </w:rPr>
          <w:t>AC</w:t>
        </w:r>
      </w:hyperlink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>Neozed</w:t>
      </w:r>
      <w:proofErr w:type="spellEnd"/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Fuse blokken for </w:t>
      </w:r>
      <w:hyperlink r:id="rId23" w:tooltip="Tre-fase" w:history="1">
        <w:r w:rsidRPr="00CC10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a-DK"/>
          </w:rPr>
          <w:t>3-faset</w:t>
        </w:r>
      </w:hyperlink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hyperlink r:id="rId24" w:tooltip="Vekselstrøm" w:history="1">
        <w:r w:rsidRPr="00CC10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a-DK"/>
          </w:rPr>
          <w:t>AC</w:t>
        </w:r>
      </w:hyperlink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</w:p>
    <w:p w14:paraId="26CA2319" w14:textId="77777777" w:rsidR="00CC1078" w:rsidRPr="00CC1078" w:rsidRDefault="00CC1078" w:rsidP="00CC10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a-DK"/>
        </w:rPr>
      </w:pPr>
      <w:r w:rsidRPr="00CC1078">
        <w:rPr>
          <w:rFonts w:ascii="Times New Roman" w:eastAsia="Times New Roman" w:hAnsi="Times New Roman" w:cs="Times New Roman"/>
          <w:b/>
          <w:bCs/>
          <w:vanish/>
          <w:sz w:val="27"/>
          <w:szCs w:val="27"/>
          <w:lang w:eastAsia="da-DK"/>
        </w:rPr>
        <w:t xml:space="preserve">D0-System (NEOZED) [ </w:t>
      </w:r>
      <w:hyperlink r:id="rId25" w:tooltip="Rediger sektion: D0-system (Neozed)" w:history="1">
        <w:r w:rsidRPr="00CC1078">
          <w:rPr>
            <w:rFonts w:ascii="Times New Roman" w:eastAsia="Times New Roman" w:hAnsi="Times New Roman" w:cs="Times New Roman"/>
            <w:b/>
            <w:bCs/>
            <w:vanish/>
            <w:color w:val="0000FF"/>
            <w:sz w:val="27"/>
            <w:szCs w:val="27"/>
            <w:u w:val="single"/>
            <w:lang w:eastAsia="da-DK"/>
          </w:rPr>
          <w:t>edit</w:t>
        </w:r>
      </w:hyperlink>
      <w:r w:rsidRPr="00CC1078">
        <w:rPr>
          <w:rFonts w:ascii="Times New Roman" w:eastAsia="Times New Roman" w:hAnsi="Times New Roman" w:cs="Times New Roman"/>
          <w:b/>
          <w:bCs/>
          <w:vanish/>
          <w:sz w:val="27"/>
          <w:szCs w:val="27"/>
          <w:lang w:eastAsia="da-DK"/>
        </w:rPr>
        <w:t xml:space="preserve"> ]</w:t>
      </w:r>
      <w:r w:rsidRPr="00CC1078">
        <w:rPr>
          <w:rFonts w:ascii="Times New Roman" w:eastAsia="Times New Roman" w:hAnsi="Times New Roman" w:cs="Times New Roman"/>
          <w:b/>
          <w:bCs/>
          <w:sz w:val="27"/>
          <w:szCs w:val="27"/>
          <w:lang w:eastAsia="da-DK"/>
        </w:rPr>
        <w:t xml:space="preserve"> D0-System (</w:t>
      </w:r>
      <w:proofErr w:type="spellStart"/>
      <w:r w:rsidRPr="00CC1078">
        <w:rPr>
          <w:rFonts w:ascii="Times New Roman" w:eastAsia="Times New Roman" w:hAnsi="Times New Roman" w:cs="Times New Roman"/>
          <w:b/>
          <w:bCs/>
          <w:sz w:val="27"/>
          <w:szCs w:val="27"/>
          <w:lang w:eastAsia="da-DK"/>
        </w:rPr>
        <w:t>Neozed</w:t>
      </w:r>
      <w:proofErr w:type="spellEnd"/>
      <w:r w:rsidRPr="00CC1078">
        <w:rPr>
          <w:rFonts w:ascii="Times New Roman" w:eastAsia="Times New Roman" w:hAnsi="Times New Roman" w:cs="Times New Roman"/>
          <w:b/>
          <w:bCs/>
          <w:sz w:val="27"/>
          <w:szCs w:val="27"/>
          <w:lang w:eastAsia="da-DK"/>
        </w:rPr>
        <w:t xml:space="preserve">) </w:t>
      </w:r>
    </w:p>
    <w:p w14:paraId="33B12EE1" w14:textId="77777777" w:rsidR="00CC1078" w:rsidRPr="00CC1078" w:rsidRDefault="00CC1078" w:rsidP="00CC10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 xml:space="preserve">Fuses of the D0 system (read as </w:t>
      </w:r>
      <w:r w:rsidRPr="00CC1078"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da-DK"/>
        </w:rPr>
        <w:t>D zero</w:t>
      </w: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 xml:space="preserve"> ) or NEOZED are smaller than the DIAZED fuses.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Sikringer af D0-system (læses som </w:t>
      </w:r>
      <w:r w:rsidRPr="00CC1078">
        <w:rPr>
          <w:rFonts w:ascii="Times New Roman" w:eastAsia="Times New Roman" w:hAnsi="Times New Roman" w:cs="Times New Roman"/>
          <w:i/>
          <w:iCs/>
          <w:sz w:val="24"/>
          <w:szCs w:val="24"/>
          <w:lang w:eastAsia="da-DK"/>
        </w:rPr>
        <w:t>D nul)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eller </w:t>
      </w:r>
      <w:proofErr w:type="spellStart"/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>Neozed</w:t>
      </w:r>
      <w:proofErr w:type="spellEnd"/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er mindre end de DIAZED sikringer. </w:t>
      </w: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>NEOZED fuses are divided into three sizes.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>Neozed</w:t>
      </w:r>
      <w:proofErr w:type="spellEnd"/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sikringer er opdelt i tre størrelser.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5"/>
        <w:gridCol w:w="4154"/>
        <w:gridCol w:w="1024"/>
      </w:tblGrid>
      <w:tr w:rsidR="00CC1078" w:rsidRPr="00CC1078" w14:paraId="53AB80A4" w14:textId="77777777" w:rsidTr="00CC1078">
        <w:trPr>
          <w:tblCellSpacing w:w="15" w:type="dxa"/>
          <w:hidden/>
        </w:trPr>
        <w:tc>
          <w:tcPr>
            <w:tcW w:w="0" w:type="auto"/>
            <w:vAlign w:val="center"/>
            <w:hideMark/>
          </w:tcPr>
          <w:p w14:paraId="2F603B71" w14:textId="77777777" w:rsidR="00CC1078" w:rsidRPr="00CC1078" w:rsidRDefault="00CC1078" w:rsidP="00CC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da-DK"/>
              </w:rPr>
              <w:t>Size</w:t>
            </w:r>
            <w:r w:rsidRPr="00CC1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 xml:space="preserve"> Størrelse </w:t>
            </w:r>
          </w:p>
        </w:tc>
        <w:tc>
          <w:tcPr>
            <w:tcW w:w="0" w:type="auto"/>
            <w:vAlign w:val="center"/>
            <w:hideMark/>
          </w:tcPr>
          <w:p w14:paraId="19D51F64" w14:textId="77777777" w:rsidR="00CC1078" w:rsidRPr="00CC1078" w:rsidRDefault="00CC1078" w:rsidP="00CC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da-DK"/>
              </w:rPr>
              <w:t>Rated current</w:t>
            </w:r>
            <w:r w:rsidRPr="00CC1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 xml:space="preserve"> Mærkestrøm </w:t>
            </w:r>
          </w:p>
        </w:tc>
        <w:tc>
          <w:tcPr>
            <w:tcW w:w="0" w:type="auto"/>
            <w:vAlign w:val="center"/>
            <w:hideMark/>
          </w:tcPr>
          <w:p w14:paraId="202201CB" w14:textId="77777777" w:rsidR="00CC1078" w:rsidRPr="00CC1078" w:rsidRDefault="00CC1078" w:rsidP="00CC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da-DK"/>
              </w:rPr>
              <w:t>Thread</w:t>
            </w:r>
            <w:r w:rsidRPr="00CC1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 xml:space="preserve"> Tråd </w:t>
            </w:r>
          </w:p>
        </w:tc>
      </w:tr>
      <w:tr w:rsidR="00CC1078" w:rsidRPr="00CC1078" w14:paraId="71014B00" w14:textId="77777777" w:rsidTr="00CC1078">
        <w:trPr>
          <w:tblCellSpacing w:w="15" w:type="dxa"/>
          <w:hidden/>
        </w:trPr>
        <w:tc>
          <w:tcPr>
            <w:tcW w:w="0" w:type="auto"/>
            <w:vAlign w:val="center"/>
            <w:hideMark/>
          </w:tcPr>
          <w:p w14:paraId="757300BF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lastRenderedPageBreak/>
              <w:t>D01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D01 </w:t>
            </w:r>
          </w:p>
        </w:tc>
        <w:tc>
          <w:tcPr>
            <w:tcW w:w="0" w:type="auto"/>
            <w:vAlign w:val="center"/>
            <w:hideMark/>
          </w:tcPr>
          <w:p w14:paraId="57F0922D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2 A, 4 A, 6 A, 10 A, 13 A, 16 A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2 A, 4 A, 6 A, 10 A, 13 A, 16 A </w:t>
            </w:r>
          </w:p>
        </w:tc>
        <w:tc>
          <w:tcPr>
            <w:tcW w:w="0" w:type="auto"/>
            <w:vAlign w:val="center"/>
            <w:hideMark/>
          </w:tcPr>
          <w:p w14:paraId="4324ACAD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E14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E14 </w:t>
            </w:r>
          </w:p>
        </w:tc>
      </w:tr>
      <w:tr w:rsidR="00CC1078" w:rsidRPr="00CC1078" w14:paraId="60345C3C" w14:textId="77777777" w:rsidTr="00CC1078">
        <w:trPr>
          <w:tblCellSpacing w:w="15" w:type="dxa"/>
          <w:hidden/>
        </w:trPr>
        <w:tc>
          <w:tcPr>
            <w:tcW w:w="0" w:type="auto"/>
            <w:vAlign w:val="center"/>
            <w:hideMark/>
          </w:tcPr>
          <w:p w14:paraId="59A73D41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D02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D02 </w:t>
            </w:r>
          </w:p>
        </w:tc>
        <w:tc>
          <w:tcPr>
            <w:tcW w:w="0" w:type="auto"/>
            <w:vAlign w:val="center"/>
            <w:hideMark/>
          </w:tcPr>
          <w:p w14:paraId="7FE5C2FF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20 A, 25 A, 32 A, 35 A, 40 A, 50 A, 63 A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20 A, 25 A, 32 A, 35 A, 40 A, 50 A, 63 A </w:t>
            </w:r>
          </w:p>
        </w:tc>
        <w:tc>
          <w:tcPr>
            <w:tcW w:w="0" w:type="auto"/>
            <w:vAlign w:val="center"/>
            <w:hideMark/>
          </w:tcPr>
          <w:p w14:paraId="2C76AF6B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E18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E18 </w:t>
            </w:r>
          </w:p>
        </w:tc>
      </w:tr>
      <w:tr w:rsidR="00CC1078" w:rsidRPr="00CC1078" w14:paraId="1AA698D4" w14:textId="77777777" w:rsidTr="00CC1078">
        <w:trPr>
          <w:tblCellSpacing w:w="15" w:type="dxa"/>
          <w:hidden/>
        </w:trPr>
        <w:tc>
          <w:tcPr>
            <w:tcW w:w="0" w:type="auto"/>
            <w:vAlign w:val="center"/>
            <w:hideMark/>
          </w:tcPr>
          <w:p w14:paraId="53C344C2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D03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D03 </w:t>
            </w:r>
          </w:p>
        </w:tc>
        <w:tc>
          <w:tcPr>
            <w:tcW w:w="0" w:type="auto"/>
            <w:vAlign w:val="center"/>
            <w:hideMark/>
          </w:tcPr>
          <w:p w14:paraId="0531B3F3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80 A, 100 A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80 A, 100 A </w:t>
            </w:r>
          </w:p>
        </w:tc>
        <w:tc>
          <w:tcPr>
            <w:tcW w:w="0" w:type="auto"/>
            <w:vAlign w:val="center"/>
            <w:hideMark/>
          </w:tcPr>
          <w:p w14:paraId="5ED13336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M 30 × 2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M 30 × 2 </w:t>
            </w:r>
          </w:p>
        </w:tc>
      </w:tr>
    </w:tbl>
    <w:p w14:paraId="0441BA50" w14:textId="77777777" w:rsidR="00CC1078" w:rsidRPr="00CC1078" w:rsidRDefault="00CC1078" w:rsidP="00CC10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>The D03 size is used very rarely, because with these high currents NH fuses have proven to be more reliable.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Den D03 størrelse bruges meget sjældent, fordi med disse høje strømme </w:t>
      </w:r>
      <w:proofErr w:type="gramStart"/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>NH sikringer</w:t>
      </w:r>
      <w:proofErr w:type="gramEnd"/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har vist sig at være mere pålidelige. </w:t>
      </w: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>In circuits with a high short-circuit current level, D-fuses cannot be used and type NH fuses are used instead.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I kredsløb med en høj kortslutningsstrøm niveau, kan D-sikringer ikke anvendes og skriv NH sikringer benyttes i stedet. </w:t>
      </w:r>
    </w:p>
    <w:p w14:paraId="68953280" w14:textId="77777777" w:rsidR="00CC1078" w:rsidRPr="00CC1078" w:rsidRDefault="00CC1078" w:rsidP="00CC10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" w:eastAsia="da-DK"/>
        </w:rPr>
      </w:pPr>
      <w:r w:rsidRPr="00CC1078">
        <w:rPr>
          <w:rFonts w:ascii="Times New Roman" w:eastAsia="Times New Roman" w:hAnsi="Times New Roman" w:cs="Times New Roman"/>
          <w:b/>
          <w:bCs/>
          <w:vanish/>
          <w:sz w:val="36"/>
          <w:szCs w:val="36"/>
          <w:lang w:eastAsia="da-DK"/>
        </w:rPr>
        <w:t xml:space="preserve">NH-fuses [ </w:t>
      </w:r>
      <w:hyperlink r:id="rId26" w:tooltip="Rediger sektion: NH-sikringer" w:history="1">
        <w:r w:rsidRPr="00CC1078">
          <w:rPr>
            <w:rFonts w:ascii="Times New Roman" w:eastAsia="Times New Roman" w:hAnsi="Times New Roman" w:cs="Times New Roman"/>
            <w:b/>
            <w:bCs/>
            <w:vanish/>
            <w:color w:val="0000FF"/>
            <w:sz w:val="36"/>
            <w:szCs w:val="36"/>
            <w:u w:val="single"/>
            <w:lang w:eastAsia="da-DK"/>
          </w:rPr>
          <w:t>edit</w:t>
        </w:r>
      </w:hyperlink>
      <w:r w:rsidRPr="00CC1078">
        <w:rPr>
          <w:rFonts w:ascii="Times New Roman" w:eastAsia="Times New Roman" w:hAnsi="Times New Roman" w:cs="Times New Roman"/>
          <w:b/>
          <w:bCs/>
          <w:vanish/>
          <w:sz w:val="36"/>
          <w:szCs w:val="36"/>
          <w:lang w:eastAsia="da-DK"/>
        </w:rPr>
        <w:t xml:space="preserve"> ]</w:t>
      </w:r>
      <w:r w:rsidRPr="00CC1078">
        <w:rPr>
          <w:rFonts w:ascii="Times New Roman" w:eastAsia="Times New Roman" w:hAnsi="Times New Roman" w:cs="Times New Roman"/>
          <w:b/>
          <w:bCs/>
          <w:sz w:val="36"/>
          <w:szCs w:val="36"/>
          <w:lang w:eastAsia="da-DK"/>
        </w:rPr>
        <w:t xml:space="preserve"> </w:t>
      </w:r>
      <w:r w:rsidRPr="00CC1078">
        <w:rPr>
          <w:rFonts w:ascii="Times New Roman" w:eastAsia="Times New Roman" w:hAnsi="Times New Roman" w:cs="Times New Roman"/>
          <w:b/>
          <w:bCs/>
          <w:sz w:val="36"/>
          <w:szCs w:val="36"/>
          <w:lang w:val="en" w:eastAsia="da-DK"/>
        </w:rPr>
        <w:t xml:space="preserve">NH-sikringer </w:t>
      </w:r>
    </w:p>
    <w:p w14:paraId="3EBF557B" w14:textId="77777777" w:rsidR="00CC1078" w:rsidRPr="00CC1078" w:rsidRDefault="00CC1078" w:rsidP="00CC1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da-DK"/>
        </w:rPr>
      </w:pPr>
      <w:r w:rsidRPr="00CC107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da-DK"/>
        </w:rPr>
        <w:drawing>
          <wp:inline distT="0" distB="0" distL="0" distR="0" wp14:anchorId="63646CD0" wp14:editId="1EAF569C">
            <wp:extent cx="1905000" cy="2535555"/>
            <wp:effectExtent l="0" t="0" r="0" b="0"/>
            <wp:docPr id="7" name="Billede 7" descr="http://upload.wikimedia.org/wikipedia/commons/0/0b/NH-Sicherung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upload.wikimedia.org/wikipedia/commons/0/0b/NH-Sicherung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F289F" w14:textId="77777777" w:rsidR="00CC1078" w:rsidRPr="00CC1078" w:rsidRDefault="00CC1078" w:rsidP="00CC1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>An NH fuse rated 250 A with alarm unit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En NH sikring bedømt 250 A med alarmenheden </w:t>
      </w:r>
    </w:p>
    <w:p w14:paraId="0B064CE8" w14:textId="77777777" w:rsidR="00CC1078" w:rsidRPr="00CC1078" w:rsidRDefault="00CC1078" w:rsidP="00CC10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 xml:space="preserve">NH fuses </w:t>
      </w:r>
      <w:hyperlink r:id="rId29" w:anchor="cite_note-4" w:history="1">
        <w:r w:rsidRPr="00CC1078">
          <w:rPr>
            <w:rFonts w:ascii="Times New Roman" w:eastAsia="Times New Roman" w:hAnsi="Times New Roman" w:cs="Times New Roman"/>
            <w:vanish/>
            <w:color w:val="0000FF"/>
            <w:sz w:val="19"/>
            <w:szCs w:val="19"/>
            <w:u w:val="single"/>
            <w:vertAlign w:val="superscript"/>
            <w:lang w:eastAsia="da-DK"/>
          </w:rPr>
          <w:t>[ 4 ]</w:t>
        </w:r>
      </w:hyperlink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 xml:space="preserve"> have a square or oblong body and blade-style terminals.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NH sikringer </w:t>
      </w:r>
      <w:hyperlink r:id="rId30" w:anchor="cite_note-4" w:history="1">
        <w:r w:rsidRPr="00CC1078">
          <w:rPr>
            <w:rFonts w:ascii="Times New Roman" w:eastAsia="Times New Roman" w:hAnsi="Times New Roman" w:cs="Times New Roman"/>
            <w:color w:val="0000FF"/>
            <w:sz w:val="19"/>
            <w:szCs w:val="19"/>
            <w:u w:val="single"/>
            <w:vertAlign w:val="superscript"/>
            <w:lang w:eastAsia="da-DK"/>
          </w:rPr>
          <w:t>[4]</w:t>
        </w:r>
      </w:hyperlink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har et firkantet eller aflange krop og blad-stil terminaler. </w:t>
      </w: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>These fuses are larger and have higher ratings than the screw type fuses, up to 1.25 kA.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Disse sikringer er større og har højere ratings end skrue typen sikringer, op til 1,25 kA. </w:t>
      </w: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 xml:space="preserve">NH fuses are widespread in industrial plants as well as in public </w:t>
      </w:r>
      <w:hyperlink r:id="rId31" w:tooltip="Elnettet" w:history="1">
        <w:r w:rsidRPr="00CC1078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da-DK"/>
          </w:rPr>
          <w:t>mains electricity</w:t>
        </w:r>
      </w:hyperlink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 xml:space="preserve"> applications, eg, in </w:t>
      </w:r>
      <w:hyperlink r:id="rId32" w:tooltip="Elektrisk understation" w:history="1">
        <w:r w:rsidRPr="00CC1078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da-DK"/>
          </w:rPr>
          <w:t>electrical substations</w:t>
        </w:r>
      </w:hyperlink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 xml:space="preserve"> and </w:t>
      </w:r>
      <w:hyperlink r:id="rId33" w:tooltip="Distribution bord" w:history="1">
        <w:r w:rsidRPr="00CC1078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da-DK"/>
          </w:rPr>
          <w:t>electrical distribution boards</w:t>
        </w:r>
      </w:hyperlink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 xml:space="preserve"> , or in </w:t>
      </w:r>
      <w:hyperlink r:id="rId34" w:tooltip="Samleboks" w:history="1">
        <w:r w:rsidRPr="00CC1078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da-DK"/>
          </w:rPr>
          <w:t>house junction boxes</w:t>
        </w:r>
      </w:hyperlink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 xml:space="preserve"> in buildings.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NH sikringer er udbredt i industrielle anlæg samt i offentlige </w:t>
      </w:r>
      <w:hyperlink r:id="rId35" w:tooltip="Elnettet" w:history="1">
        <w:r w:rsidRPr="00CC10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a-DK"/>
          </w:rPr>
          <w:t>spændingsforsyning</w:t>
        </w:r>
      </w:hyperlink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applikationer, fx i </w:t>
      </w:r>
      <w:hyperlink r:id="rId36" w:tooltip="Elektrisk understation" w:history="1">
        <w:proofErr w:type="spellStart"/>
        <w:r w:rsidRPr="00CC10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a-DK"/>
          </w:rPr>
          <w:t>elskabe</w:t>
        </w:r>
        <w:proofErr w:type="spellEnd"/>
      </w:hyperlink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og </w:t>
      </w:r>
      <w:hyperlink r:id="rId37" w:tooltip="Distribution bord" w:history="1">
        <w:r w:rsidRPr="00CC10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a-DK"/>
          </w:rPr>
          <w:t>elektriske fordelingstavler</w:t>
        </w:r>
      </w:hyperlink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eller i </w:t>
      </w:r>
      <w:hyperlink r:id="rId38" w:tooltip="Samleboks" w:history="1">
        <w:r w:rsidRPr="00CC10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a-DK"/>
          </w:rPr>
          <w:t>hus forgreningsdåser</w:t>
        </w:r>
      </w:hyperlink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i bygninger. </w:t>
      </w:r>
    </w:p>
    <w:p w14:paraId="0BC11E66" w14:textId="77777777" w:rsidR="00CC1078" w:rsidRPr="00CC1078" w:rsidRDefault="00CC1078" w:rsidP="00CC10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>NH fuses can be changed with power on the circuit, but this requires special training, special tools, and personal protective equipment.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NH sikringer kan ændres med strøm på kredsløbet, men det kræver en særlig uddannelse, specialværktøj og personlige værnemidler. </w:t>
      </w: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>An isolation protection mat and isolating gloves may be necessary.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En isolation beskyttelse måtten og isolerende handsker kan være nødvendig. </w:t>
      </w: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 xml:space="preserve">Pulling any fuse cartridge under load can cause an </w:t>
      </w:r>
      <w:hyperlink r:id="rId39" w:tooltip="Lysbue" w:history="1">
        <w:r w:rsidRPr="00CC1078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da-DK"/>
          </w:rPr>
          <w:t>electric arc</w:t>
        </w:r>
      </w:hyperlink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 xml:space="preserve"> , which may cause serious and fatal injuries without protection equipment. </w:t>
      </w:r>
      <w:r w:rsidRPr="00CC1078"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da-DK"/>
        </w:rPr>
        <w:t>NH disconnecting switches</w:t>
      </w: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 xml:space="preserve"> facilitate the safety of cartridge replacement.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Trække nogen sikring patron under belastning kan forårsage en </w:t>
      </w:r>
      <w:hyperlink r:id="rId40" w:tooltip="Lysbue" w:history="1">
        <w:r w:rsidRPr="00CC10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a-DK"/>
          </w:rPr>
          <w:t xml:space="preserve">elektrisk </w:t>
        </w:r>
        <w:proofErr w:type="spellStart"/>
        <w:r w:rsidRPr="00CC10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a-DK"/>
          </w:rPr>
          <w:t>lysbue</w:t>
        </w:r>
        <w:proofErr w:type="spellEnd"/>
      </w:hyperlink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, som kan forårsage alvorlige og dødelige kvæstelser uden værnemidler. </w:t>
      </w:r>
      <w:r w:rsidRPr="00CC1078">
        <w:rPr>
          <w:rFonts w:ascii="Times New Roman" w:eastAsia="Times New Roman" w:hAnsi="Times New Roman" w:cs="Times New Roman"/>
          <w:i/>
          <w:iCs/>
          <w:sz w:val="24"/>
          <w:szCs w:val="24"/>
          <w:lang w:eastAsia="da-DK"/>
        </w:rPr>
        <w:t>NH Frakobling switches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letter sikkerhed for erstatning patron. </w:t>
      </w:r>
    </w:p>
    <w:p w14:paraId="0AB7F8CA" w14:textId="77777777" w:rsidR="00CC1078" w:rsidRPr="00CC1078" w:rsidRDefault="00CC1078" w:rsidP="00CC10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CC1078">
        <w:rPr>
          <w:rFonts w:ascii="Times New Roman" w:eastAsia="Times New Roman" w:hAnsi="Times New Roman" w:cs="Times New Roman"/>
          <w:vanish/>
          <w:sz w:val="24"/>
          <w:szCs w:val="24"/>
          <w:lang w:eastAsia="da-DK"/>
        </w:rPr>
        <w:t>NH fuses are manufactured in several current rating ranges.</w:t>
      </w:r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gramStart"/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>NH sikringer</w:t>
      </w:r>
      <w:proofErr w:type="gramEnd"/>
      <w:r w:rsidRPr="00CC107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er fremstillet i flere af de nuværende vurdering intervaller.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5"/>
        <w:gridCol w:w="2020"/>
        <w:gridCol w:w="2416"/>
      </w:tblGrid>
      <w:tr w:rsidR="00CC1078" w:rsidRPr="00CC1078" w14:paraId="6232D452" w14:textId="77777777" w:rsidTr="00CC1078">
        <w:trPr>
          <w:tblCellSpacing w:w="15" w:type="dxa"/>
          <w:hidden/>
        </w:trPr>
        <w:tc>
          <w:tcPr>
            <w:tcW w:w="0" w:type="auto"/>
            <w:vAlign w:val="center"/>
            <w:hideMark/>
          </w:tcPr>
          <w:p w14:paraId="4ED006AB" w14:textId="77777777" w:rsidR="00CC1078" w:rsidRPr="00CC1078" w:rsidRDefault="00CC1078" w:rsidP="00CC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da-DK"/>
              </w:rPr>
              <w:t>Size</w:t>
            </w:r>
            <w:r w:rsidRPr="00CC1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 xml:space="preserve"> Størrelse </w:t>
            </w:r>
          </w:p>
        </w:tc>
        <w:tc>
          <w:tcPr>
            <w:tcW w:w="0" w:type="auto"/>
            <w:vAlign w:val="center"/>
            <w:hideMark/>
          </w:tcPr>
          <w:p w14:paraId="1D9CAB2F" w14:textId="77777777" w:rsidR="00CC1078" w:rsidRPr="00CC1078" w:rsidRDefault="00CC1078" w:rsidP="00CC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da-DK"/>
              </w:rPr>
              <w:t>Current range (A)</w:t>
            </w:r>
            <w:r w:rsidRPr="00CC1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 xml:space="preserve"> Strømområdet (A) </w:t>
            </w:r>
          </w:p>
        </w:tc>
        <w:tc>
          <w:tcPr>
            <w:tcW w:w="0" w:type="auto"/>
            <w:vAlign w:val="center"/>
            <w:hideMark/>
          </w:tcPr>
          <w:p w14:paraId="1E5FF47B" w14:textId="77777777" w:rsidR="00CC1078" w:rsidRPr="00CC1078" w:rsidRDefault="00CC1078" w:rsidP="00CC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da-DK"/>
              </w:rPr>
              <w:t>Approx.</w:t>
            </w:r>
            <w:r w:rsidRPr="00CC1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 xml:space="preserve"> Ca. </w:t>
            </w:r>
            <w:r w:rsidRPr="00CC1078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da-DK"/>
              </w:rPr>
              <w:t>blade length (mm)</w:t>
            </w:r>
            <w:r w:rsidRPr="00CC1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 xml:space="preserve"> bladlængde (mm) </w:t>
            </w:r>
          </w:p>
        </w:tc>
      </w:tr>
      <w:tr w:rsidR="00CC1078" w:rsidRPr="00CC1078" w14:paraId="4FE195FC" w14:textId="77777777" w:rsidTr="00CC1078">
        <w:trPr>
          <w:tblCellSpacing w:w="15" w:type="dxa"/>
          <w:hidden/>
        </w:trPr>
        <w:tc>
          <w:tcPr>
            <w:tcW w:w="0" w:type="auto"/>
            <w:vAlign w:val="center"/>
            <w:hideMark/>
          </w:tcPr>
          <w:p w14:paraId="53082C1F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00/000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00/000 </w:t>
            </w:r>
          </w:p>
        </w:tc>
        <w:tc>
          <w:tcPr>
            <w:tcW w:w="0" w:type="auto"/>
            <w:vAlign w:val="center"/>
            <w:hideMark/>
          </w:tcPr>
          <w:p w14:paraId="7B919566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6–160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6-160 </w:t>
            </w:r>
          </w:p>
        </w:tc>
        <w:tc>
          <w:tcPr>
            <w:tcW w:w="0" w:type="auto"/>
            <w:vAlign w:val="center"/>
            <w:hideMark/>
          </w:tcPr>
          <w:p w14:paraId="1B1D58BA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78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78 </w:t>
            </w:r>
          </w:p>
        </w:tc>
      </w:tr>
      <w:tr w:rsidR="00CC1078" w:rsidRPr="00CC1078" w14:paraId="65A37B84" w14:textId="77777777" w:rsidTr="00CC1078">
        <w:trPr>
          <w:tblCellSpacing w:w="15" w:type="dxa"/>
          <w:hidden/>
        </w:trPr>
        <w:tc>
          <w:tcPr>
            <w:tcW w:w="0" w:type="auto"/>
            <w:vAlign w:val="center"/>
            <w:hideMark/>
          </w:tcPr>
          <w:p w14:paraId="1C43CA27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0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0 </w:t>
            </w:r>
          </w:p>
        </w:tc>
        <w:tc>
          <w:tcPr>
            <w:tcW w:w="0" w:type="auto"/>
            <w:vAlign w:val="center"/>
            <w:hideMark/>
          </w:tcPr>
          <w:p w14:paraId="6FAEF954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6–160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6-160 </w:t>
            </w:r>
          </w:p>
        </w:tc>
        <w:tc>
          <w:tcPr>
            <w:tcW w:w="0" w:type="auto"/>
            <w:vAlign w:val="center"/>
            <w:hideMark/>
          </w:tcPr>
          <w:p w14:paraId="26A01071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125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125 </w:t>
            </w:r>
          </w:p>
        </w:tc>
      </w:tr>
      <w:tr w:rsidR="00CC1078" w:rsidRPr="00CC1078" w14:paraId="359E1431" w14:textId="77777777" w:rsidTr="00CC1078">
        <w:trPr>
          <w:tblCellSpacing w:w="15" w:type="dxa"/>
          <w:hidden/>
        </w:trPr>
        <w:tc>
          <w:tcPr>
            <w:tcW w:w="0" w:type="auto"/>
            <w:vAlign w:val="center"/>
            <w:hideMark/>
          </w:tcPr>
          <w:p w14:paraId="4BC66732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1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1 </w:t>
            </w:r>
          </w:p>
        </w:tc>
        <w:tc>
          <w:tcPr>
            <w:tcW w:w="0" w:type="auto"/>
            <w:vAlign w:val="center"/>
            <w:hideMark/>
          </w:tcPr>
          <w:p w14:paraId="1571C6C1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80–250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80-250 </w:t>
            </w:r>
          </w:p>
        </w:tc>
        <w:tc>
          <w:tcPr>
            <w:tcW w:w="0" w:type="auto"/>
            <w:vAlign w:val="center"/>
            <w:hideMark/>
          </w:tcPr>
          <w:p w14:paraId="48E28892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135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135 </w:t>
            </w:r>
          </w:p>
        </w:tc>
      </w:tr>
      <w:tr w:rsidR="00CC1078" w:rsidRPr="00CC1078" w14:paraId="57F26B11" w14:textId="77777777" w:rsidTr="00CC1078">
        <w:trPr>
          <w:tblCellSpacing w:w="15" w:type="dxa"/>
          <w:hidden/>
        </w:trPr>
        <w:tc>
          <w:tcPr>
            <w:tcW w:w="0" w:type="auto"/>
            <w:vAlign w:val="center"/>
            <w:hideMark/>
          </w:tcPr>
          <w:p w14:paraId="0C797CC3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2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2 </w:t>
            </w:r>
          </w:p>
        </w:tc>
        <w:tc>
          <w:tcPr>
            <w:tcW w:w="0" w:type="auto"/>
            <w:vAlign w:val="center"/>
            <w:hideMark/>
          </w:tcPr>
          <w:p w14:paraId="2BB3F9F7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125–400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125-400 </w:t>
            </w:r>
          </w:p>
        </w:tc>
        <w:tc>
          <w:tcPr>
            <w:tcW w:w="0" w:type="auto"/>
            <w:vAlign w:val="center"/>
            <w:hideMark/>
          </w:tcPr>
          <w:p w14:paraId="32894A41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150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150 </w:t>
            </w:r>
          </w:p>
        </w:tc>
      </w:tr>
      <w:tr w:rsidR="00CC1078" w:rsidRPr="00CC1078" w14:paraId="4C059B8E" w14:textId="77777777" w:rsidTr="00CC1078">
        <w:trPr>
          <w:tblCellSpacing w:w="15" w:type="dxa"/>
          <w:hidden/>
        </w:trPr>
        <w:tc>
          <w:tcPr>
            <w:tcW w:w="0" w:type="auto"/>
            <w:vAlign w:val="center"/>
            <w:hideMark/>
          </w:tcPr>
          <w:p w14:paraId="0A0241A6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3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3 </w:t>
            </w:r>
          </w:p>
        </w:tc>
        <w:tc>
          <w:tcPr>
            <w:tcW w:w="0" w:type="auto"/>
            <w:vAlign w:val="center"/>
            <w:hideMark/>
          </w:tcPr>
          <w:p w14:paraId="139D21F3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315–630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315-630 </w:t>
            </w:r>
          </w:p>
        </w:tc>
        <w:tc>
          <w:tcPr>
            <w:tcW w:w="0" w:type="auto"/>
            <w:vAlign w:val="center"/>
            <w:hideMark/>
          </w:tcPr>
          <w:p w14:paraId="0E2C13F0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150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150 </w:t>
            </w:r>
          </w:p>
        </w:tc>
      </w:tr>
      <w:tr w:rsidR="00CC1078" w:rsidRPr="00CC1078" w14:paraId="53AAAD32" w14:textId="77777777" w:rsidTr="00CC1078">
        <w:trPr>
          <w:tblCellSpacing w:w="15" w:type="dxa"/>
          <w:hidden/>
        </w:trPr>
        <w:tc>
          <w:tcPr>
            <w:tcW w:w="0" w:type="auto"/>
            <w:vAlign w:val="center"/>
            <w:hideMark/>
          </w:tcPr>
          <w:p w14:paraId="0E2D675D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lastRenderedPageBreak/>
              <w:t>4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4 </w:t>
            </w:r>
          </w:p>
        </w:tc>
        <w:tc>
          <w:tcPr>
            <w:tcW w:w="0" w:type="auto"/>
            <w:vAlign w:val="center"/>
            <w:hideMark/>
          </w:tcPr>
          <w:p w14:paraId="7EE306EA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500–1,000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500-1.000 </w:t>
            </w:r>
          </w:p>
        </w:tc>
        <w:tc>
          <w:tcPr>
            <w:tcW w:w="0" w:type="auto"/>
            <w:vAlign w:val="center"/>
            <w:hideMark/>
          </w:tcPr>
          <w:p w14:paraId="668D3EAF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200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200 </w:t>
            </w:r>
          </w:p>
        </w:tc>
      </w:tr>
      <w:tr w:rsidR="00CC1078" w:rsidRPr="00CC1078" w14:paraId="3A734DA7" w14:textId="77777777" w:rsidTr="00CC1078">
        <w:trPr>
          <w:tblCellSpacing w:w="15" w:type="dxa"/>
          <w:hidden/>
        </w:trPr>
        <w:tc>
          <w:tcPr>
            <w:tcW w:w="0" w:type="auto"/>
            <w:vAlign w:val="center"/>
            <w:hideMark/>
          </w:tcPr>
          <w:p w14:paraId="55C32709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4a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4a </w:t>
            </w:r>
          </w:p>
        </w:tc>
        <w:tc>
          <w:tcPr>
            <w:tcW w:w="0" w:type="auto"/>
            <w:vAlign w:val="center"/>
            <w:hideMark/>
          </w:tcPr>
          <w:p w14:paraId="3ABD763C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500–1,250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500-1,250 </w:t>
            </w:r>
          </w:p>
        </w:tc>
        <w:tc>
          <w:tcPr>
            <w:tcW w:w="0" w:type="auto"/>
            <w:vAlign w:val="center"/>
            <w:hideMark/>
          </w:tcPr>
          <w:p w14:paraId="116DC034" w14:textId="77777777" w:rsidR="00CC1078" w:rsidRPr="00CC1078" w:rsidRDefault="00CC1078" w:rsidP="00CC1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CC107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da-DK"/>
              </w:rPr>
              <w:t>200</w:t>
            </w:r>
            <w:r w:rsidRPr="00CC1078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200 </w:t>
            </w:r>
          </w:p>
        </w:tc>
      </w:tr>
    </w:tbl>
    <w:p w14:paraId="7476D36F" w14:textId="77777777" w:rsidR="00F4719A" w:rsidRDefault="00CC1078" w:rsidP="00CC107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CC1078">
        <w:rPr>
          <w:rFonts w:ascii="Times New Roman" w:eastAsia="Times New Roman" w:hAnsi="Times New Roman" w:cs="Times New Roman"/>
          <w:b/>
          <w:bCs/>
          <w:vanish/>
          <w:sz w:val="36"/>
          <w:szCs w:val="36"/>
          <w:lang w:val="en" w:eastAsia="da-DK"/>
        </w:rPr>
        <w:t xml:space="preserve">British domestic fuses [ </w:t>
      </w:r>
      <w:hyperlink r:id="rId41" w:tooltip="Rediger sektion: Britisk indenlandske sikringer" w:history="1">
        <w:r w:rsidRPr="00CC1078">
          <w:rPr>
            <w:rFonts w:ascii="Times New Roman" w:eastAsia="Times New Roman" w:hAnsi="Times New Roman" w:cs="Times New Roman"/>
            <w:b/>
            <w:bCs/>
            <w:vanish/>
            <w:color w:val="0000FF"/>
            <w:sz w:val="36"/>
            <w:szCs w:val="36"/>
            <w:u w:val="single"/>
            <w:lang w:val="en" w:eastAsia="da-DK"/>
          </w:rPr>
          <w:t>edit</w:t>
        </w:r>
      </w:hyperlink>
      <w:r w:rsidRPr="00CC1078">
        <w:rPr>
          <w:rFonts w:ascii="Times New Roman" w:eastAsia="Times New Roman" w:hAnsi="Times New Roman" w:cs="Times New Roman"/>
          <w:b/>
          <w:bCs/>
          <w:vanish/>
          <w:sz w:val="36"/>
          <w:szCs w:val="36"/>
          <w:lang w:val="en" w:eastAsia="da-DK"/>
        </w:rPr>
        <w:t xml:space="preserve"> ]</w:t>
      </w:r>
      <w:r w:rsidRPr="00CC1078">
        <w:rPr>
          <w:rFonts w:ascii="Times New Roman" w:eastAsia="Times New Roman" w:hAnsi="Times New Roman" w:cs="Times New Roman"/>
          <w:b/>
          <w:bCs/>
          <w:sz w:val="36"/>
          <w:szCs w:val="36"/>
          <w:lang w:val="en" w:eastAsia="da-DK"/>
        </w:rPr>
        <w:t xml:space="preserve"> </w:t>
      </w:r>
    </w:p>
    <w:p w14:paraId="0D9A4C61" w14:textId="77777777" w:rsidR="004F7A33" w:rsidRDefault="004F7A33" w:rsidP="00466E9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da-DK"/>
        </w:rPr>
        <w:drawing>
          <wp:inline distT="0" distB="0" distL="0" distR="0" wp14:anchorId="479A597E" wp14:editId="076800CE">
            <wp:extent cx="5998845" cy="1905000"/>
            <wp:effectExtent l="0" t="0" r="1905" b="0"/>
            <wp:docPr id="2" name="Billede 2" descr="C:\Users\frch.EUCSJ\Dropbox\skole\Elektriker\sikringer\sikringsoversig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ch.EUCSJ\Dropbox\skole\Elektriker\sikringer\sikringsoversigt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84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0CCDF" w14:textId="77777777" w:rsidR="004F7A33" w:rsidRPr="00466E98" w:rsidRDefault="004F7A33" w:rsidP="00466E9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</w:p>
    <w:sectPr w:rsidR="004F7A33" w:rsidRPr="00466E9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44572D"/>
    <w:multiLevelType w:val="multilevel"/>
    <w:tmpl w:val="2A8E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0404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E98"/>
    <w:rsid w:val="00004D5F"/>
    <w:rsid w:val="00032B71"/>
    <w:rsid w:val="00046A31"/>
    <w:rsid w:val="00047932"/>
    <w:rsid w:val="0005070A"/>
    <w:rsid w:val="00064583"/>
    <w:rsid w:val="00065545"/>
    <w:rsid w:val="00067C02"/>
    <w:rsid w:val="00070913"/>
    <w:rsid w:val="000755E4"/>
    <w:rsid w:val="00077AEA"/>
    <w:rsid w:val="00094046"/>
    <w:rsid w:val="00094C9C"/>
    <w:rsid w:val="000A2DB5"/>
    <w:rsid w:val="000A6EED"/>
    <w:rsid w:val="000A70AA"/>
    <w:rsid w:val="000B5F88"/>
    <w:rsid w:val="000C15F5"/>
    <w:rsid w:val="000C233F"/>
    <w:rsid w:val="000C3702"/>
    <w:rsid w:val="000D2561"/>
    <w:rsid w:val="000D5F5D"/>
    <w:rsid w:val="000E461D"/>
    <w:rsid w:val="0010528F"/>
    <w:rsid w:val="001131FF"/>
    <w:rsid w:val="0012146B"/>
    <w:rsid w:val="001567C2"/>
    <w:rsid w:val="00165CC7"/>
    <w:rsid w:val="001713F5"/>
    <w:rsid w:val="00173CF9"/>
    <w:rsid w:val="00174655"/>
    <w:rsid w:val="001760D4"/>
    <w:rsid w:val="001A056A"/>
    <w:rsid w:val="001A2EE4"/>
    <w:rsid w:val="001B15D3"/>
    <w:rsid w:val="001B71CC"/>
    <w:rsid w:val="001E4F2B"/>
    <w:rsid w:val="001E7D26"/>
    <w:rsid w:val="00204BB7"/>
    <w:rsid w:val="00211293"/>
    <w:rsid w:val="0022199C"/>
    <w:rsid w:val="002415B5"/>
    <w:rsid w:val="00243002"/>
    <w:rsid w:val="00266C81"/>
    <w:rsid w:val="00281827"/>
    <w:rsid w:val="00285976"/>
    <w:rsid w:val="002871B5"/>
    <w:rsid w:val="0029328F"/>
    <w:rsid w:val="00293699"/>
    <w:rsid w:val="002A5185"/>
    <w:rsid w:val="002D7120"/>
    <w:rsid w:val="002D73C4"/>
    <w:rsid w:val="002E0333"/>
    <w:rsid w:val="002E1939"/>
    <w:rsid w:val="002F26F1"/>
    <w:rsid w:val="002F2B69"/>
    <w:rsid w:val="0031200D"/>
    <w:rsid w:val="00320624"/>
    <w:rsid w:val="0032642E"/>
    <w:rsid w:val="003273CE"/>
    <w:rsid w:val="00341B6A"/>
    <w:rsid w:val="00360B5B"/>
    <w:rsid w:val="00375F25"/>
    <w:rsid w:val="00380FE8"/>
    <w:rsid w:val="0038491F"/>
    <w:rsid w:val="00386F50"/>
    <w:rsid w:val="00392E64"/>
    <w:rsid w:val="003A0D95"/>
    <w:rsid w:val="003A2F72"/>
    <w:rsid w:val="003A552A"/>
    <w:rsid w:val="003A5936"/>
    <w:rsid w:val="003B0549"/>
    <w:rsid w:val="003B1A70"/>
    <w:rsid w:val="003B2503"/>
    <w:rsid w:val="003B4868"/>
    <w:rsid w:val="003C2C85"/>
    <w:rsid w:val="003D103A"/>
    <w:rsid w:val="003D15B8"/>
    <w:rsid w:val="003D5A44"/>
    <w:rsid w:val="003E17D9"/>
    <w:rsid w:val="003E254A"/>
    <w:rsid w:val="003F7E57"/>
    <w:rsid w:val="00403474"/>
    <w:rsid w:val="00413109"/>
    <w:rsid w:val="00421125"/>
    <w:rsid w:val="00427A6D"/>
    <w:rsid w:val="004357B0"/>
    <w:rsid w:val="004407AF"/>
    <w:rsid w:val="00443984"/>
    <w:rsid w:val="00453CD3"/>
    <w:rsid w:val="00466E98"/>
    <w:rsid w:val="00475F79"/>
    <w:rsid w:val="00477F19"/>
    <w:rsid w:val="00486904"/>
    <w:rsid w:val="00487E09"/>
    <w:rsid w:val="00493969"/>
    <w:rsid w:val="00497C5A"/>
    <w:rsid w:val="004A132E"/>
    <w:rsid w:val="004B0BCD"/>
    <w:rsid w:val="004B5A06"/>
    <w:rsid w:val="004C75D3"/>
    <w:rsid w:val="004D35B9"/>
    <w:rsid w:val="004E79F0"/>
    <w:rsid w:val="004F5BBD"/>
    <w:rsid w:val="004F60B3"/>
    <w:rsid w:val="004F7A33"/>
    <w:rsid w:val="005034BF"/>
    <w:rsid w:val="00521106"/>
    <w:rsid w:val="00533DF2"/>
    <w:rsid w:val="005623F4"/>
    <w:rsid w:val="00563763"/>
    <w:rsid w:val="005659E0"/>
    <w:rsid w:val="00577791"/>
    <w:rsid w:val="005803BA"/>
    <w:rsid w:val="005A5FC6"/>
    <w:rsid w:val="005B67CD"/>
    <w:rsid w:val="005C2785"/>
    <w:rsid w:val="005D214E"/>
    <w:rsid w:val="006130E0"/>
    <w:rsid w:val="00621F85"/>
    <w:rsid w:val="00621F98"/>
    <w:rsid w:val="00624FA0"/>
    <w:rsid w:val="006359C8"/>
    <w:rsid w:val="00637DC7"/>
    <w:rsid w:val="006478B5"/>
    <w:rsid w:val="006523E3"/>
    <w:rsid w:val="006654F6"/>
    <w:rsid w:val="00674DAF"/>
    <w:rsid w:val="00684315"/>
    <w:rsid w:val="00691E72"/>
    <w:rsid w:val="006939A3"/>
    <w:rsid w:val="006B20CF"/>
    <w:rsid w:val="006B41EA"/>
    <w:rsid w:val="006C021C"/>
    <w:rsid w:val="006C4EE0"/>
    <w:rsid w:val="006C745C"/>
    <w:rsid w:val="006F4961"/>
    <w:rsid w:val="006F550E"/>
    <w:rsid w:val="00701801"/>
    <w:rsid w:val="00701C31"/>
    <w:rsid w:val="00715C59"/>
    <w:rsid w:val="00716615"/>
    <w:rsid w:val="00731C41"/>
    <w:rsid w:val="00735473"/>
    <w:rsid w:val="00752081"/>
    <w:rsid w:val="00756575"/>
    <w:rsid w:val="00765490"/>
    <w:rsid w:val="00766A27"/>
    <w:rsid w:val="00794462"/>
    <w:rsid w:val="007947D7"/>
    <w:rsid w:val="007A235D"/>
    <w:rsid w:val="007A283D"/>
    <w:rsid w:val="007A54E4"/>
    <w:rsid w:val="007B3702"/>
    <w:rsid w:val="007E3544"/>
    <w:rsid w:val="007F03AB"/>
    <w:rsid w:val="008011EB"/>
    <w:rsid w:val="00801863"/>
    <w:rsid w:val="008214F8"/>
    <w:rsid w:val="0085468E"/>
    <w:rsid w:val="00870C67"/>
    <w:rsid w:val="00885587"/>
    <w:rsid w:val="00885B75"/>
    <w:rsid w:val="008936B8"/>
    <w:rsid w:val="008D3C7F"/>
    <w:rsid w:val="008D4074"/>
    <w:rsid w:val="008D7078"/>
    <w:rsid w:val="008F3B16"/>
    <w:rsid w:val="008F7B0D"/>
    <w:rsid w:val="00910C1C"/>
    <w:rsid w:val="0092060C"/>
    <w:rsid w:val="00921999"/>
    <w:rsid w:val="00923B28"/>
    <w:rsid w:val="00935D50"/>
    <w:rsid w:val="0094194E"/>
    <w:rsid w:val="00942B33"/>
    <w:rsid w:val="009441F0"/>
    <w:rsid w:val="009449F2"/>
    <w:rsid w:val="00946888"/>
    <w:rsid w:val="00957508"/>
    <w:rsid w:val="009664D9"/>
    <w:rsid w:val="0098121D"/>
    <w:rsid w:val="0098318A"/>
    <w:rsid w:val="009B5411"/>
    <w:rsid w:val="009C3C98"/>
    <w:rsid w:val="009C6271"/>
    <w:rsid w:val="009D059C"/>
    <w:rsid w:val="009D77AC"/>
    <w:rsid w:val="009E21EE"/>
    <w:rsid w:val="009F5ACF"/>
    <w:rsid w:val="00A21CE0"/>
    <w:rsid w:val="00A2235B"/>
    <w:rsid w:val="00A2565C"/>
    <w:rsid w:val="00A45AB4"/>
    <w:rsid w:val="00A51525"/>
    <w:rsid w:val="00A56BE5"/>
    <w:rsid w:val="00A64898"/>
    <w:rsid w:val="00A77C4E"/>
    <w:rsid w:val="00A96718"/>
    <w:rsid w:val="00A976A0"/>
    <w:rsid w:val="00AA7B3F"/>
    <w:rsid w:val="00AB40CE"/>
    <w:rsid w:val="00AB57A4"/>
    <w:rsid w:val="00AC11BD"/>
    <w:rsid w:val="00AD1ACA"/>
    <w:rsid w:val="00AD5E9D"/>
    <w:rsid w:val="00AE0236"/>
    <w:rsid w:val="00AE3E02"/>
    <w:rsid w:val="00AF1A8D"/>
    <w:rsid w:val="00B13C37"/>
    <w:rsid w:val="00B22FFC"/>
    <w:rsid w:val="00B24706"/>
    <w:rsid w:val="00B50F34"/>
    <w:rsid w:val="00B52E4B"/>
    <w:rsid w:val="00B53D3A"/>
    <w:rsid w:val="00B5486B"/>
    <w:rsid w:val="00B62D02"/>
    <w:rsid w:val="00B6366C"/>
    <w:rsid w:val="00B7549B"/>
    <w:rsid w:val="00B77286"/>
    <w:rsid w:val="00B870C7"/>
    <w:rsid w:val="00B94E27"/>
    <w:rsid w:val="00BA3B0A"/>
    <w:rsid w:val="00BB0655"/>
    <w:rsid w:val="00BC1990"/>
    <w:rsid w:val="00BC7791"/>
    <w:rsid w:val="00BD6921"/>
    <w:rsid w:val="00BD7867"/>
    <w:rsid w:val="00BE4815"/>
    <w:rsid w:val="00BF2690"/>
    <w:rsid w:val="00BF6D08"/>
    <w:rsid w:val="00BF72C9"/>
    <w:rsid w:val="00C04F3C"/>
    <w:rsid w:val="00C122F0"/>
    <w:rsid w:val="00C14D34"/>
    <w:rsid w:val="00C5365B"/>
    <w:rsid w:val="00C541E7"/>
    <w:rsid w:val="00C72120"/>
    <w:rsid w:val="00C7418A"/>
    <w:rsid w:val="00C7449A"/>
    <w:rsid w:val="00C76D85"/>
    <w:rsid w:val="00C85AFF"/>
    <w:rsid w:val="00C920FE"/>
    <w:rsid w:val="00CA084F"/>
    <w:rsid w:val="00CA4FC0"/>
    <w:rsid w:val="00CA619D"/>
    <w:rsid w:val="00CC1078"/>
    <w:rsid w:val="00CC2285"/>
    <w:rsid w:val="00CC5FC6"/>
    <w:rsid w:val="00CD1C6C"/>
    <w:rsid w:val="00CE383C"/>
    <w:rsid w:val="00CE47CB"/>
    <w:rsid w:val="00CF2A80"/>
    <w:rsid w:val="00CF2C0D"/>
    <w:rsid w:val="00D04EF1"/>
    <w:rsid w:val="00D201F1"/>
    <w:rsid w:val="00D244E5"/>
    <w:rsid w:val="00D3383F"/>
    <w:rsid w:val="00D40008"/>
    <w:rsid w:val="00D43BF6"/>
    <w:rsid w:val="00D631CC"/>
    <w:rsid w:val="00D67C5D"/>
    <w:rsid w:val="00D720EB"/>
    <w:rsid w:val="00D7727E"/>
    <w:rsid w:val="00D918E2"/>
    <w:rsid w:val="00D93D68"/>
    <w:rsid w:val="00D96100"/>
    <w:rsid w:val="00DB3814"/>
    <w:rsid w:val="00DB5743"/>
    <w:rsid w:val="00DB61EC"/>
    <w:rsid w:val="00DC2539"/>
    <w:rsid w:val="00DC7CA7"/>
    <w:rsid w:val="00DD0740"/>
    <w:rsid w:val="00DD0743"/>
    <w:rsid w:val="00DD4B84"/>
    <w:rsid w:val="00DE0891"/>
    <w:rsid w:val="00DE6605"/>
    <w:rsid w:val="00DF50A5"/>
    <w:rsid w:val="00E0037D"/>
    <w:rsid w:val="00E023F3"/>
    <w:rsid w:val="00E4392C"/>
    <w:rsid w:val="00E47208"/>
    <w:rsid w:val="00E64411"/>
    <w:rsid w:val="00E759C0"/>
    <w:rsid w:val="00E80C9E"/>
    <w:rsid w:val="00E87788"/>
    <w:rsid w:val="00EA2725"/>
    <w:rsid w:val="00EC7978"/>
    <w:rsid w:val="00EC7B9F"/>
    <w:rsid w:val="00ED0305"/>
    <w:rsid w:val="00ED0FCB"/>
    <w:rsid w:val="00EF381F"/>
    <w:rsid w:val="00EF7B02"/>
    <w:rsid w:val="00F02100"/>
    <w:rsid w:val="00F046F2"/>
    <w:rsid w:val="00F10237"/>
    <w:rsid w:val="00F23CD9"/>
    <w:rsid w:val="00F2669C"/>
    <w:rsid w:val="00F30941"/>
    <w:rsid w:val="00F41746"/>
    <w:rsid w:val="00F4240C"/>
    <w:rsid w:val="00F437ED"/>
    <w:rsid w:val="00F4719A"/>
    <w:rsid w:val="00F56A2F"/>
    <w:rsid w:val="00FA1BAF"/>
    <w:rsid w:val="00FA27C4"/>
    <w:rsid w:val="00FA2F34"/>
    <w:rsid w:val="00FA7B53"/>
    <w:rsid w:val="00FB4047"/>
    <w:rsid w:val="00FF16E4"/>
    <w:rsid w:val="00FF5227"/>
    <w:rsid w:val="00FF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73A38"/>
  <w15:docId w15:val="{009C1BC9-7A3C-4510-B753-762857239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66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66E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1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2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7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61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08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896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39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08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63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07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10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45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56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1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69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13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0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77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2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91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2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87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5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29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809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676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32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27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399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01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487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29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21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ranslate.googleusercontent.com/translate_c?depth=1&amp;hl=da&amp;prev=/search%3Fq%3Dhttp://en.wikipedia.org/wiki/IEC_60269%26biw%3D1231%26bih%3D582&amp;rurl=translate.google.dk&amp;sl=en&amp;u=http://en.wikipedia.org/wiki/Spring_(device)&amp;usg=ALkJrhhdYzDWy0mCY-NpsebIJjmscz_-lQ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://translate.googleusercontent.com/translate_c?depth=1&amp;hl=da&amp;prev=/search%3Fq%3Dhttp://en.wikipedia.org/wiki/IEC_60269%26biw%3D1231%26bih%3D582&amp;rurl=translate.google.dk&amp;sl=en&amp;u=http://en.wikipedia.org/w/index.php%3Ftitle%3DIEC_60269%26action%3Dedit%26section%3D5&amp;usg=ALkJrhhkZABbw8hbTgIFEyOwxBFXlQHjTw" TargetMode="External"/><Relationship Id="rId39" Type="http://schemas.openxmlformats.org/officeDocument/2006/relationships/hyperlink" Target="http://translate.googleusercontent.com/translate_c?depth=1&amp;hl=da&amp;prev=/search%3Fq%3Dhttp://en.wikipedia.org/wiki/IEC_60269%26biw%3D1231%26bih%3D582&amp;rurl=translate.google.dk&amp;sl=en&amp;u=http://en.wikipedia.org/wiki/Electric_arc&amp;usg=ALkJrhig6PumznF-lrZHVtPo8XZo9D2kWQ" TargetMode="External"/><Relationship Id="rId21" Type="http://schemas.openxmlformats.org/officeDocument/2006/relationships/hyperlink" Target="http://translate.googleusercontent.com/translate_c?depth=1&amp;hl=da&amp;prev=/search%3Fq%3Dhttp://en.wikipedia.org/wiki/IEC_60269%26biw%3D1231%26bih%3D582&amp;rurl=translate.google.dk&amp;sl=en&amp;u=http://en.wikipedia.org/wiki/Three-phase&amp;usg=ALkJrhjF7BNS3XkgyK3kOxavAKCBxjN01A" TargetMode="External"/><Relationship Id="rId34" Type="http://schemas.openxmlformats.org/officeDocument/2006/relationships/hyperlink" Target="http://translate.googleusercontent.com/translate_c?depth=1&amp;hl=da&amp;prev=/search%3Fq%3Dhttp://en.wikipedia.org/wiki/IEC_60269%26biw%3D1231%26bih%3D582&amp;rurl=translate.google.dk&amp;sl=en&amp;u=http://en.wikipedia.org/wiki/Junction_box&amp;usg=ALkJrhi3LBfHZLfgjeFwuZ-jQO6pUxXC6A" TargetMode="External"/><Relationship Id="rId42" Type="http://schemas.openxmlformats.org/officeDocument/2006/relationships/image" Target="media/image7.jpeg"/><Relationship Id="rId7" Type="http://schemas.openxmlformats.org/officeDocument/2006/relationships/hyperlink" Target="http://translate.googleusercontent.com/translate_c?depth=1&amp;hl=da&amp;prev=/search%3Fq%3Dhttp://en.wikipedia.org/wiki/IEC_60269%26biw%3D1231%26bih%3D582&amp;rurl=translate.google.dk&amp;sl=en&amp;u=http://en.wikipedia.org/wiki/IEC_60269&amp;usg=ALkJrhgso7_Jf6c25rG6sz_8A6T250ZcUQ" TargetMode="Externa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image" Target="media/image5.jpeg"/><Relationship Id="rId29" Type="http://schemas.openxmlformats.org/officeDocument/2006/relationships/hyperlink" Target="http://translate.googleusercontent.com/translate_c?depth=1&amp;hl=da&amp;prev=/search%3Fq%3Dhttp://en.wikipedia.org/wiki/IEC_60269%26biw%3D1231%26bih%3D582&amp;rurl=translate.google.dk&amp;sl=en&amp;u=http://en.wikipedia.org/wiki/IEC_60269&amp;usg=ALkJrhgso7_Jf6c25rG6sz_8A6T250ZcUQ" TargetMode="External"/><Relationship Id="rId41" Type="http://schemas.openxmlformats.org/officeDocument/2006/relationships/hyperlink" Target="http://translate.googleusercontent.com/translate_c?depth=1&amp;hl=da&amp;prev=/search%3Fq%3Dhttp://en.wikipedia.org/wiki/IEC_60269%26biw%3D1231%26bih%3D582&amp;rurl=translate.google.dk&amp;sl=en&amp;u=http://en.wikipedia.org/w/index.php%3Ftitle%3DIEC_60269%26action%3Dedit%26section%3D6&amp;usg=ALkJrhgsEjgt1cXWq5AAZGd0VM6c2hudN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ranslate.googleusercontent.com/translate_c?depth=1&amp;hl=da&amp;prev=/search%3Fq%3Dhttp://en.wikipedia.org/wiki/IEC_60269%26biw%3D1231%26bih%3D582&amp;rurl=translate.google.dk&amp;sl=en&amp;u=http://en.wikipedia.org/wiki/IEC_60269&amp;usg=ALkJrhgso7_Jf6c25rG6sz_8A6T250ZcUQ" TargetMode="External"/><Relationship Id="rId11" Type="http://schemas.openxmlformats.org/officeDocument/2006/relationships/hyperlink" Target="http://translate.googleusercontent.com/translate_c?depth=1&amp;hl=da&amp;prev=/search%3Fq%3Dhttp://en.wikipedia.org/wiki/IEC_60269%26biw%3D1231%26bih%3D582&amp;rurl=translate.google.dk&amp;sl=en&amp;u=http://en.wikipedia.org/wiki/Wikipedia:Avoid_weasel_words&amp;usg=ALkJrhhZj7LJGAXw5jh5SWhua18u5zqExQ" TargetMode="External"/><Relationship Id="rId24" Type="http://schemas.openxmlformats.org/officeDocument/2006/relationships/hyperlink" Target="http://translate.googleusercontent.com/translate_c?depth=1&amp;hl=da&amp;prev=/search%3Fq%3Dhttp://en.wikipedia.org/wiki/IEC_60269%26biw%3D1231%26bih%3D582&amp;rurl=translate.google.dk&amp;sl=en&amp;u=http://en.wikipedia.org/wiki/Alternating_current&amp;usg=ALkJrhhQFIUp0-sxaHQ7jXRWBNLALDtjvA" TargetMode="External"/><Relationship Id="rId32" Type="http://schemas.openxmlformats.org/officeDocument/2006/relationships/hyperlink" Target="http://translate.googleusercontent.com/translate_c?depth=1&amp;hl=da&amp;prev=/search%3Fq%3Dhttp://en.wikipedia.org/wiki/IEC_60269%26biw%3D1231%26bih%3D582&amp;rurl=translate.google.dk&amp;sl=en&amp;u=http://en.wikipedia.org/wiki/Electrical_substation&amp;usg=ALkJrhjpF3ohF0i97BDYzcGxfwMvRBWDEw" TargetMode="External"/><Relationship Id="rId37" Type="http://schemas.openxmlformats.org/officeDocument/2006/relationships/hyperlink" Target="http://translate.googleusercontent.com/translate_c?depth=1&amp;hl=da&amp;prev=/search%3Fq%3Dhttp://en.wikipedia.org/wiki/IEC_60269%26biw%3D1231%26bih%3D582&amp;rurl=translate.google.dk&amp;sl=en&amp;u=http://en.wikipedia.org/wiki/Distribution_board&amp;usg=ALkJrhiN90D7nO75U1_jUogf8nINgomgug" TargetMode="External"/><Relationship Id="rId40" Type="http://schemas.openxmlformats.org/officeDocument/2006/relationships/hyperlink" Target="http://translate.googleusercontent.com/translate_c?depth=1&amp;hl=da&amp;prev=/search%3Fq%3Dhttp://en.wikipedia.org/wiki/IEC_60269%26biw%3D1231%26bih%3D582&amp;rurl=translate.google.dk&amp;sl=en&amp;u=http://en.wikipedia.org/wiki/Electric_arc&amp;usg=ALkJrhig6PumznF-lrZHVtPo8XZo9D2kWQ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translate.googleusercontent.com/translate_c?depth=1&amp;hl=da&amp;prev=/search?q%3Dhttp://en.wikipedia.org/wiki/IEC_60269%26biw%3D1231%26bih%3D582&amp;rurl=translate.google.dk&amp;sl=en&amp;u=http://en.wikipedia.org/wiki/File:DIAZED_fuses.jpg&amp;usg=ALkJrhj0Q-OHCeVvisK0ByfoX1byrw7AEQ" TargetMode="External"/><Relationship Id="rId23" Type="http://schemas.openxmlformats.org/officeDocument/2006/relationships/hyperlink" Target="http://translate.googleusercontent.com/translate_c?depth=1&amp;hl=da&amp;prev=/search%3Fq%3Dhttp://en.wikipedia.org/wiki/IEC_60269%26biw%3D1231%26bih%3D582&amp;rurl=translate.google.dk&amp;sl=en&amp;u=http://en.wikipedia.org/wiki/Three-phase&amp;usg=ALkJrhjF7BNS3XkgyK3kOxavAKCBxjN01A" TargetMode="External"/><Relationship Id="rId28" Type="http://schemas.openxmlformats.org/officeDocument/2006/relationships/image" Target="media/image6.jpeg"/><Relationship Id="rId36" Type="http://schemas.openxmlformats.org/officeDocument/2006/relationships/hyperlink" Target="http://translate.googleusercontent.com/translate_c?depth=1&amp;hl=da&amp;prev=/search%3Fq%3Dhttp://en.wikipedia.org/wiki/IEC_60269%26biw%3D1231%26bih%3D582&amp;rurl=translate.google.dk&amp;sl=en&amp;u=http://en.wikipedia.org/wiki/Electrical_substation&amp;usg=ALkJrhjpF3ohF0i97BDYzcGxfwMvRBWDEw" TargetMode="External"/><Relationship Id="rId10" Type="http://schemas.openxmlformats.org/officeDocument/2006/relationships/hyperlink" Target="http://translate.googleusercontent.com/translate_c?depth=1&amp;hl=da&amp;prev=/search%3Fq%3Dhttp://en.wikipedia.org/wiki/IEC_60269%26biw%3D1231%26bih%3D582&amp;rurl=translate.google.dk&amp;sl=en&amp;u=http://en.wikipedia.org/wiki/Wikipedia:Avoid_weasel_words&amp;usg=ALkJrhhZj7LJGAXw5jh5SWhua18u5zqExQ" TargetMode="External"/><Relationship Id="rId19" Type="http://schemas.openxmlformats.org/officeDocument/2006/relationships/hyperlink" Target="http://translate.googleusercontent.com/translate_c?depth=1&amp;hl=da&amp;prev=/search?q%3Dhttp://en.wikipedia.org/wiki/IEC_60269%26biw%3D1231%26bih%3D582&amp;rurl=translate.google.dk&amp;sl=en&amp;u=http://en.wikipedia.org/wiki/File:3-poliges_Sicherungselement,_Einzelteile-2.jpg&amp;usg=ALkJrhiBc2v_2yWx-XODkFZ2F8Qj1dXnrA" TargetMode="External"/><Relationship Id="rId31" Type="http://schemas.openxmlformats.org/officeDocument/2006/relationships/hyperlink" Target="http://translate.googleusercontent.com/translate_c?depth=1&amp;hl=da&amp;prev=/search%3Fq%3Dhttp://en.wikipedia.org/wiki/IEC_60269%26biw%3D1231%26bih%3D582&amp;rurl=translate.google.dk&amp;sl=en&amp;u=http://en.wikipedia.org/wiki/Mains_electricity&amp;usg=ALkJrhiLZZXl7iWu05xhixTpZJEqkPnOHQ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translate.googleusercontent.com/translate_c?depth=1&amp;hl=da&amp;prev=/search%3Fq%3Dhttp://en.wikipedia.org/wiki/IEC_60269%26biw%3D1231%26bih%3D582&amp;rurl=translate.google.dk&amp;sl=en&amp;u=http://en.wikipedia.org/w/index.php%3Ftitle%3DIEC_60269%26action%3Dedit%26section%3D3&amp;usg=ALkJrhgLUDOkjOwPERh6sY4E0cuAZQam0A" TargetMode="External"/><Relationship Id="rId22" Type="http://schemas.openxmlformats.org/officeDocument/2006/relationships/hyperlink" Target="http://translate.googleusercontent.com/translate_c?depth=1&amp;hl=da&amp;prev=/search%3Fq%3Dhttp://en.wikipedia.org/wiki/IEC_60269%26biw%3D1231%26bih%3D582&amp;rurl=translate.google.dk&amp;sl=en&amp;u=http://en.wikipedia.org/wiki/Alternating_current&amp;usg=ALkJrhhQFIUp0-sxaHQ7jXRWBNLALDtjvA" TargetMode="External"/><Relationship Id="rId27" Type="http://schemas.openxmlformats.org/officeDocument/2006/relationships/hyperlink" Target="http://translate.googleusercontent.com/translate_c?depth=1&amp;hl=da&amp;prev=/search?q%3Dhttp://en.wikipedia.org/wiki/IEC_60269%26biw%3D1231%26bih%3D582&amp;rurl=translate.google.dk&amp;sl=en&amp;u=http://en.wikipedia.org/wiki/File:NH-Sicherung.jpg&amp;usg=ALkJrhicdzzLJPvu-NlYG-_aY5UZnNWd5Q" TargetMode="External"/><Relationship Id="rId30" Type="http://schemas.openxmlformats.org/officeDocument/2006/relationships/hyperlink" Target="http://translate.googleusercontent.com/translate_c?depth=1&amp;hl=da&amp;prev=/search%3Fq%3Dhttp://en.wikipedia.org/wiki/IEC_60269%26biw%3D1231%26bih%3D582&amp;rurl=translate.google.dk&amp;sl=en&amp;u=http://en.wikipedia.org/wiki/IEC_60269&amp;usg=ALkJrhgso7_Jf6c25rG6sz_8A6T250ZcUQ" TargetMode="External"/><Relationship Id="rId35" Type="http://schemas.openxmlformats.org/officeDocument/2006/relationships/hyperlink" Target="http://translate.googleusercontent.com/translate_c?depth=1&amp;hl=da&amp;prev=/search%3Fq%3Dhttp://en.wikipedia.org/wiki/IEC_60269%26biw%3D1231%26bih%3D582&amp;rurl=translate.google.dk&amp;sl=en&amp;u=http://en.wikipedia.org/wiki/Mains_electricity&amp;usg=ALkJrhiLZZXl7iWu05xhixTpZJEqkPnOHQ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://translate.googleusercontent.com/translate_c?depth=1&amp;hl=da&amp;prev=/search?q%3Dhttp://en.wikipedia.org/wiki/IEC_60269%26biw%3D1231%26bih%3D582&amp;rurl=translate.google.dk&amp;sl=en&amp;u=http://en.wikipedia.org/wiki/File:Smeltveiligheid.jpg&amp;usg=ALkJrhgdgvHFL6HqavaKV4zzR0pC2iSmQw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translate.googleusercontent.com/translate_c?depth=1&amp;hl=da&amp;prev=/search%3Fq%3Dhttp://en.wikipedia.org/wiki/IEC_60269%26biw%3D1231%26bih%3D582&amp;rurl=translate.google.dk&amp;sl=en&amp;u=http://en.wikipedia.org/wiki/Spring_(device)&amp;usg=ALkJrhhdYzDWy0mCY-NpsebIJjmscz_-lQ" TargetMode="External"/><Relationship Id="rId17" Type="http://schemas.openxmlformats.org/officeDocument/2006/relationships/hyperlink" Target="http://translate.googleusercontent.com/translate_c?depth=1&amp;hl=da&amp;prev=/search?q%3Dhttp://en.wikipedia.org/wiki/IEC_60269%26biw%3D1231%26bih%3D582&amp;rurl=translate.google.dk&amp;sl=en&amp;u=http://en.wikipedia.org/wiki/File:D01-Neozed-16A.png&amp;usg=ALkJrhjjaSw2KHCfcc9bekWHVb7e57dSLg" TargetMode="External"/><Relationship Id="rId25" Type="http://schemas.openxmlformats.org/officeDocument/2006/relationships/hyperlink" Target="http://translate.googleusercontent.com/translate_c?depth=1&amp;hl=da&amp;prev=/search%3Fq%3Dhttp://en.wikipedia.org/wiki/IEC_60269%26biw%3D1231%26bih%3D582&amp;rurl=translate.google.dk&amp;sl=en&amp;u=http://en.wikipedia.org/w/index.php%3Ftitle%3DIEC_60269%26action%3Dedit%26section%3D4&amp;usg=ALkJrhirFOFIs45aOAQgyTwc70-B6ihg8Q" TargetMode="External"/><Relationship Id="rId33" Type="http://schemas.openxmlformats.org/officeDocument/2006/relationships/hyperlink" Target="http://translate.googleusercontent.com/translate_c?depth=1&amp;hl=da&amp;prev=/search%3Fq%3Dhttp://en.wikipedia.org/wiki/IEC_60269%26biw%3D1231%26bih%3D582&amp;rurl=translate.google.dk&amp;sl=en&amp;u=http://en.wikipedia.org/wiki/Distribution_board&amp;usg=ALkJrhiN90D7nO75U1_jUogf8nINgomgug" TargetMode="External"/><Relationship Id="rId38" Type="http://schemas.openxmlformats.org/officeDocument/2006/relationships/hyperlink" Target="http://translate.googleusercontent.com/translate_c?depth=1&amp;hl=da&amp;prev=/search%3Fq%3Dhttp://en.wikipedia.org/wiki/IEC_60269%26biw%3D1231%26bih%3D582&amp;rurl=translate.google.dk&amp;sl=en&amp;u=http://en.wikipedia.org/wiki/Junction_box&amp;usg=ALkJrhi3LBfHZLfgjeFwuZ-jQO6pUxXC6A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2757</Words>
  <Characters>16819</Characters>
  <Application>Microsoft Office Word</Application>
  <DocSecurity>0</DocSecurity>
  <Lines>140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EUC Sjælland</Company>
  <LinksUpToDate>false</LinksUpToDate>
  <CharactersWithSpaces>19537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Michael Petersen</cp:lastModifiedBy>
  <cp:revision>2</cp:revision>
  <dcterms:created xsi:type="dcterms:W3CDTF">2023-02-06T12:45:00Z</dcterms:created>
  <dcterms:modified xsi:type="dcterms:W3CDTF">2023-02-06T12:45:00Z</dcterms:modified>
</cp:coreProperties>
</file>